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2232FB">
      <w:pPr>
        <w:widowControl w:val="0"/>
        <w:pBdr>
          <w:top w:val="single" w:color="auto" w:sz="12" w:space="1"/>
          <w:left w:val="single" w:color="auto" w:sz="12" w:space="4"/>
          <w:bottom w:val="single" w:color="auto" w:sz="12" w:space="1"/>
          <w:right w:val="single" w:color="auto" w:sz="12" w:space="4"/>
          <w:between w:val="none" w:color="auto" w:sz="0" w:space="0"/>
        </w:pBdr>
        <w:autoSpaceDE w:val="0"/>
        <w:autoSpaceDN w:val="0"/>
        <w:adjustRightInd w:val="0"/>
        <w:snapToGrid w:val="0"/>
        <w:spacing w:beforeLines="0" w:afterLines="0" w:line="440" w:lineRule="exact"/>
        <w:ind w:firstLine="482" w:firstLineChars="200"/>
        <w:jc w:val="center"/>
        <w:rPr>
          <w:rFonts w:hint="eastAsia" w:ascii="宋体" w:hAnsi="宋体" w:eastAsia="宋体" w:cs="宋体"/>
          <w:b/>
          <w:sz w:val="24"/>
          <w:szCs w:val="22"/>
          <w:highlight w:val="none"/>
          <w:lang w:val="en-US" w:eastAsia="zh-CN"/>
        </w:rPr>
      </w:pPr>
      <w:r>
        <w:rPr>
          <w:rFonts w:hint="eastAsia" w:ascii="宋体" w:hAnsi="宋体" w:eastAsia="宋体" w:cs="宋体"/>
          <w:b/>
          <w:sz w:val="24"/>
          <w:szCs w:val="22"/>
          <w:highlight w:val="none"/>
          <w:lang w:val="en-US" w:eastAsia="zh-CN"/>
        </w:rPr>
        <w:t>重要提示</w:t>
      </w:r>
    </w:p>
    <w:p w14:paraId="3BD31BC4">
      <w:pPr>
        <w:widowControl w:val="0"/>
        <w:pBdr>
          <w:top w:val="single" w:color="auto" w:sz="12" w:space="1"/>
          <w:left w:val="single" w:color="auto" w:sz="12" w:space="4"/>
          <w:bottom w:val="single" w:color="auto" w:sz="12" w:space="1"/>
          <w:right w:val="single" w:color="auto" w:sz="12" w:space="4"/>
          <w:between w:val="none" w:color="auto" w:sz="0" w:space="0"/>
        </w:pBdr>
        <w:autoSpaceDE w:val="0"/>
        <w:autoSpaceDN w:val="0"/>
        <w:adjustRightInd w:val="0"/>
        <w:snapToGrid w:val="0"/>
        <w:spacing w:beforeLines="0" w:afterLines="0" w:line="440" w:lineRule="exact"/>
        <w:ind w:firstLine="482" w:firstLineChars="200"/>
        <w:rPr>
          <w:rFonts w:hint="eastAsia" w:ascii="宋体" w:hAnsi="宋体" w:eastAsia="宋体" w:cs="宋体"/>
          <w:b/>
          <w:sz w:val="24"/>
          <w:szCs w:val="22"/>
          <w:highlight w:val="none"/>
        </w:rPr>
      </w:pPr>
      <w:r>
        <w:rPr>
          <w:rFonts w:hint="eastAsia" w:ascii="宋体" w:hAnsi="宋体" w:eastAsia="宋体" w:cs="宋体"/>
          <w:b/>
          <w:sz w:val="24"/>
          <w:szCs w:val="22"/>
          <w:highlight w:val="none"/>
        </w:rPr>
        <w:t>尊敬的客户：为了维护</w:t>
      </w:r>
      <w:r>
        <w:rPr>
          <w:rFonts w:hint="eastAsia" w:ascii="宋体" w:hAnsi="宋体" w:eastAsia="宋体" w:cs="宋体"/>
          <w:b/>
          <w:sz w:val="24"/>
          <w:szCs w:val="22"/>
          <w:highlight w:val="none"/>
          <w:lang w:val="en-US" w:eastAsia="zh-CN"/>
        </w:rPr>
        <w:t>您</w:t>
      </w:r>
      <w:r>
        <w:rPr>
          <w:rFonts w:hint="eastAsia" w:ascii="宋体" w:hAnsi="宋体" w:eastAsia="宋体" w:cs="宋体"/>
          <w:b/>
          <w:sz w:val="24"/>
          <w:szCs w:val="22"/>
          <w:highlight w:val="none"/>
        </w:rPr>
        <w:t>的权益，请在签署本合同前，仔细阅读本合同各条款（</w:t>
      </w:r>
      <w:r>
        <w:rPr>
          <w:rFonts w:hint="eastAsia" w:ascii="宋体" w:hAnsi="宋体" w:eastAsia="宋体" w:cs="宋体"/>
          <w:b/>
          <w:sz w:val="24"/>
          <w:szCs w:val="22"/>
          <w:highlight w:val="none"/>
          <w:lang w:val="en-US" w:eastAsia="zh-CN"/>
        </w:rPr>
        <w:t>尤其</w:t>
      </w:r>
      <w:r>
        <w:rPr>
          <w:rFonts w:hint="eastAsia" w:ascii="宋体" w:hAnsi="宋体" w:eastAsia="宋体" w:cs="宋体"/>
          <w:b/>
          <w:sz w:val="24"/>
          <w:szCs w:val="22"/>
          <w:highlight w:val="none"/>
        </w:rPr>
        <w:t>免除或者减轻</w:t>
      </w:r>
      <w:r>
        <w:rPr>
          <w:rFonts w:hint="eastAsia" w:ascii="宋体" w:hAnsi="宋体" w:eastAsia="宋体" w:cs="宋体"/>
          <w:b/>
          <w:sz w:val="24"/>
          <w:szCs w:val="22"/>
          <w:highlight w:val="none"/>
          <w:lang w:val="en-US" w:eastAsia="zh-CN"/>
        </w:rPr>
        <w:t>珠海华润银行</w:t>
      </w:r>
      <w:r>
        <w:rPr>
          <w:rFonts w:hint="eastAsia" w:ascii="宋体" w:hAnsi="宋体" w:eastAsia="宋体" w:cs="宋体"/>
          <w:b/>
          <w:sz w:val="24"/>
          <w:szCs w:val="22"/>
          <w:highlight w:val="none"/>
        </w:rPr>
        <w:t>责任、排除或者限制</w:t>
      </w:r>
      <w:r>
        <w:rPr>
          <w:rFonts w:hint="eastAsia" w:ascii="宋体" w:hAnsi="宋体" w:eastAsia="宋体" w:cs="宋体"/>
          <w:b/>
          <w:sz w:val="24"/>
          <w:szCs w:val="22"/>
          <w:highlight w:val="none"/>
          <w:lang w:val="en-US" w:eastAsia="zh-CN"/>
        </w:rPr>
        <w:t>您</w:t>
      </w:r>
      <w:r>
        <w:rPr>
          <w:rFonts w:hint="eastAsia" w:ascii="宋体" w:hAnsi="宋体" w:eastAsia="宋体" w:cs="宋体"/>
          <w:b/>
          <w:sz w:val="24"/>
          <w:szCs w:val="22"/>
          <w:highlight w:val="none"/>
        </w:rPr>
        <w:t>权利</w:t>
      </w:r>
      <w:r>
        <w:rPr>
          <w:rFonts w:hint="eastAsia" w:ascii="宋体" w:hAnsi="宋体" w:eastAsia="宋体" w:cs="宋体"/>
          <w:b/>
          <w:sz w:val="24"/>
          <w:szCs w:val="22"/>
          <w:highlight w:val="none"/>
          <w:lang w:eastAsia="zh-CN"/>
        </w:rPr>
        <w:t>、</w:t>
      </w:r>
      <w:r>
        <w:rPr>
          <w:rFonts w:hint="eastAsia" w:ascii="宋体" w:hAnsi="宋体" w:eastAsia="宋体" w:cs="宋体"/>
          <w:b/>
          <w:sz w:val="24"/>
          <w:szCs w:val="22"/>
          <w:highlight w:val="none"/>
        </w:rPr>
        <w:t>与</w:t>
      </w:r>
      <w:r>
        <w:rPr>
          <w:rFonts w:hint="eastAsia" w:ascii="宋体" w:hAnsi="宋体" w:eastAsia="宋体" w:cs="宋体"/>
          <w:b/>
          <w:sz w:val="24"/>
          <w:szCs w:val="22"/>
          <w:highlight w:val="none"/>
          <w:lang w:val="en-US" w:eastAsia="zh-CN"/>
        </w:rPr>
        <w:t>您</w:t>
      </w:r>
      <w:r>
        <w:rPr>
          <w:rFonts w:hint="eastAsia" w:ascii="宋体" w:hAnsi="宋体" w:eastAsia="宋体" w:cs="宋体"/>
          <w:b/>
          <w:sz w:val="24"/>
          <w:szCs w:val="22"/>
          <w:highlight w:val="none"/>
        </w:rPr>
        <w:t>有重大利害关系的异常条款、加黑字体</w:t>
      </w:r>
      <w:r>
        <w:rPr>
          <w:rFonts w:hint="eastAsia" w:ascii="宋体" w:hAnsi="宋体" w:eastAsia="宋体" w:cs="宋体"/>
          <w:b/>
          <w:sz w:val="24"/>
          <w:szCs w:val="22"/>
          <w:highlight w:val="none"/>
          <w:lang w:val="en-US" w:eastAsia="zh-CN"/>
        </w:rPr>
        <w:t>及/或带有▲▲标记的</w:t>
      </w:r>
      <w:r>
        <w:rPr>
          <w:rFonts w:hint="eastAsia" w:ascii="宋体" w:hAnsi="宋体" w:eastAsia="宋体" w:cs="宋体"/>
          <w:b/>
          <w:sz w:val="24"/>
          <w:szCs w:val="22"/>
          <w:highlight w:val="none"/>
        </w:rPr>
        <w:t>条款），关注您在合同中的权利、义务。如对本合同有任何疑问</w:t>
      </w:r>
      <w:r>
        <w:rPr>
          <w:rFonts w:hint="eastAsia" w:ascii="宋体" w:hAnsi="宋体" w:eastAsia="宋体" w:cs="宋体"/>
          <w:b/>
          <w:sz w:val="24"/>
          <w:szCs w:val="22"/>
          <w:highlight w:val="none"/>
          <w:lang w:val="en-US" w:eastAsia="zh-CN"/>
        </w:rPr>
        <w:t>需要说明、或任何条款需要与珠海华润银行协商修改的</w:t>
      </w:r>
      <w:r>
        <w:rPr>
          <w:rFonts w:hint="eastAsia" w:ascii="宋体" w:hAnsi="宋体" w:eastAsia="宋体" w:cs="宋体"/>
          <w:b/>
          <w:sz w:val="24"/>
          <w:szCs w:val="22"/>
          <w:highlight w:val="none"/>
        </w:rPr>
        <w:t>，请向经办行</w:t>
      </w:r>
      <w:r>
        <w:rPr>
          <w:rFonts w:hint="eastAsia" w:ascii="宋体" w:hAnsi="宋体" w:eastAsia="宋体" w:cs="宋体"/>
          <w:b/>
          <w:sz w:val="24"/>
          <w:szCs w:val="22"/>
          <w:highlight w:val="none"/>
          <w:lang w:val="en-US" w:eastAsia="zh-CN"/>
        </w:rPr>
        <w:t>提出，经办行将进行说明、解释</w:t>
      </w:r>
      <w:r>
        <w:rPr>
          <w:rFonts w:hint="eastAsia" w:ascii="宋体" w:hAnsi="宋体" w:eastAsia="宋体" w:cs="宋体"/>
          <w:b/>
          <w:sz w:val="24"/>
          <w:szCs w:val="22"/>
          <w:highlight w:val="none"/>
          <w:lang w:eastAsia="zh-CN"/>
        </w:rPr>
        <w:t>。</w:t>
      </w:r>
      <w:r>
        <w:rPr>
          <w:rFonts w:hint="eastAsia" w:ascii="宋体" w:hAnsi="宋体" w:eastAsia="宋体" w:cs="宋体"/>
          <w:b/>
          <w:sz w:val="24"/>
          <w:szCs w:val="22"/>
          <w:highlight w:val="none"/>
        </w:rPr>
        <w:t>如需进行业务咨询和投诉，请拨打</w:t>
      </w:r>
      <w:r>
        <w:rPr>
          <w:rFonts w:hint="eastAsia" w:ascii="宋体" w:hAnsi="宋体" w:eastAsia="宋体" w:cs="宋体"/>
          <w:b/>
          <w:sz w:val="24"/>
          <w:szCs w:val="22"/>
          <w:highlight w:val="none"/>
          <w:lang w:val="en-US" w:eastAsia="zh-CN"/>
        </w:rPr>
        <w:t>珠海华润</w:t>
      </w:r>
      <w:r>
        <w:rPr>
          <w:rFonts w:hint="eastAsia" w:ascii="宋体" w:hAnsi="宋体" w:eastAsia="宋体" w:cs="宋体"/>
          <w:b/>
          <w:sz w:val="24"/>
          <w:szCs w:val="22"/>
          <w:highlight w:val="none"/>
        </w:rPr>
        <w:t>银行客服热线：4008-800-338；96588（广东省外请加拨0756）。</w:t>
      </w:r>
    </w:p>
    <w:p w14:paraId="46CE0173">
      <w:pPr>
        <w:autoSpaceDE w:val="0"/>
        <w:autoSpaceDN w:val="0"/>
        <w:adjustRightInd w:val="0"/>
        <w:spacing w:line="439" w:lineRule="exact"/>
        <w:jc w:val="center"/>
        <w:rPr>
          <w:rFonts w:ascii="宋体" w:hAnsi="宋体" w:cs="黑体"/>
          <w:color w:val="000000"/>
          <w:kern w:val="0"/>
          <w:sz w:val="24"/>
        </w:rPr>
      </w:pPr>
    </w:p>
    <w:p w14:paraId="5D2C89FE">
      <w:pPr>
        <w:autoSpaceDE w:val="0"/>
        <w:autoSpaceDN w:val="0"/>
        <w:adjustRightInd w:val="0"/>
        <w:spacing w:line="439" w:lineRule="exact"/>
        <w:jc w:val="center"/>
        <w:rPr>
          <w:rFonts w:ascii="华文中宋" w:hAnsi="华文中宋" w:eastAsia="华文中宋"/>
          <w:b/>
          <w:color w:val="000000"/>
          <w:sz w:val="24"/>
          <w:szCs w:val="24"/>
        </w:rPr>
      </w:pPr>
      <w:r>
        <w:rPr>
          <w:rFonts w:hint="eastAsia" w:ascii="华文中宋" w:hAnsi="华文中宋" w:eastAsia="华文中宋"/>
          <w:b/>
          <w:color w:val="000000"/>
          <w:sz w:val="36"/>
          <w:szCs w:val="36"/>
        </w:rPr>
        <w:t>授信额度合同</w:t>
      </w:r>
      <w:r>
        <w:rPr>
          <w:rFonts w:ascii="华文中宋" w:hAnsi="华文中宋" w:eastAsia="华文中宋"/>
          <w:b/>
          <w:color w:val="000000"/>
          <w:sz w:val="36"/>
          <w:szCs w:val="36"/>
        </w:rPr>
        <w:br w:type="textWrapping"/>
      </w:r>
      <w:r>
        <w:rPr>
          <w:rFonts w:hint="eastAsia" w:ascii="华文中宋" w:hAnsi="华文中宋" w:eastAsia="华文中宋"/>
          <w:b/>
          <w:color w:val="000000"/>
          <w:sz w:val="24"/>
          <w:szCs w:val="24"/>
        </w:rPr>
        <w:t>（网签版）</w:t>
      </w:r>
    </w:p>
    <w:p w14:paraId="730F2F25">
      <w:pPr>
        <w:autoSpaceDE w:val="0"/>
        <w:autoSpaceDN w:val="0"/>
        <w:adjustRightInd w:val="0"/>
        <w:snapToGrid w:val="0"/>
        <w:spacing w:line="440" w:lineRule="exact"/>
        <w:jc w:val="center"/>
        <w:rPr>
          <w:rFonts w:ascii="华文中宋" w:hAnsi="华文中宋" w:eastAsia="华文中宋" w:cs="华文中宋"/>
          <w:b/>
          <w:color w:val="000000"/>
          <w:sz w:val="24"/>
          <w:szCs w:val="24"/>
        </w:rPr>
      </w:pPr>
      <w:r>
        <w:rPr>
          <w:rFonts w:hint="eastAsia" w:ascii="华文中宋" w:hAnsi="华文中宋" w:eastAsia="华文中宋" w:cs="华文中宋"/>
          <w:color w:val="000000"/>
          <w:sz w:val="24"/>
          <w:szCs w:val="24"/>
        </w:rPr>
        <w:t xml:space="preserve">                                合同编号：</w:t>
      </w:r>
      <w:r>
        <w:rPr>
          <w:rFonts w:hint="eastAsia" w:ascii="华文中宋" w:hAnsi="华文中宋" w:eastAsia="华文中宋" w:cs="华文中宋"/>
          <w:color w:val="000000"/>
          <w:sz w:val="24"/>
        </w:rPr>
        <w:t>________________________</w:t>
      </w:r>
    </w:p>
    <w:p w14:paraId="60B1D07F">
      <w:pPr>
        <w:snapToGrid w:val="0"/>
        <w:spacing w:line="440" w:lineRule="exact"/>
        <w:rPr>
          <w:rFonts w:ascii="华文中宋" w:hAnsi="华文中宋" w:eastAsia="华文中宋" w:cs="华文中宋"/>
          <w:color w:val="000000"/>
          <w:sz w:val="24"/>
        </w:rPr>
      </w:pPr>
    </w:p>
    <w:p w14:paraId="2657628D">
      <w:pPr>
        <w:snapToGrid w:val="0"/>
        <w:spacing w:line="440" w:lineRule="exact"/>
        <w:rPr>
          <w:rFonts w:ascii="华文中宋" w:hAnsi="华文中宋" w:eastAsia="华文中宋" w:cs="华文中宋"/>
          <w:color w:val="000000"/>
          <w:sz w:val="24"/>
        </w:rPr>
      </w:pPr>
      <w:r>
        <w:rPr>
          <w:rFonts w:hint="eastAsia" w:ascii="华文中宋" w:hAnsi="华文中宋" w:eastAsia="华文中宋" w:cs="华文中宋"/>
          <w:color w:val="000000"/>
          <w:sz w:val="24"/>
        </w:rPr>
        <w:t>授信人（以下简称“甲方”）：珠海华润银行股份有限公司____________</w:t>
      </w:r>
    </w:p>
    <w:p w14:paraId="2A88EC63">
      <w:pPr>
        <w:snapToGrid w:val="0"/>
        <w:spacing w:line="440" w:lineRule="exact"/>
        <w:rPr>
          <w:rFonts w:ascii="华文中宋" w:hAnsi="华文中宋" w:eastAsia="华文中宋" w:cs="华文中宋"/>
          <w:color w:val="000000"/>
          <w:sz w:val="24"/>
          <w:u w:val="single"/>
        </w:rPr>
      </w:pPr>
    </w:p>
    <w:p w14:paraId="07B6C039">
      <w:pPr>
        <w:snapToGrid w:val="0"/>
        <w:spacing w:line="440" w:lineRule="exact"/>
        <w:rPr>
          <w:rFonts w:ascii="华文中宋" w:hAnsi="华文中宋" w:eastAsia="华文中宋" w:cs="华文中宋"/>
          <w:color w:val="000000"/>
          <w:sz w:val="24"/>
        </w:rPr>
      </w:pPr>
      <w:r>
        <w:rPr>
          <w:rFonts w:hint="eastAsia" w:ascii="华文中宋" w:hAnsi="华文中宋" w:eastAsia="华文中宋" w:cs="华文中宋"/>
          <w:color w:val="000000"/>
          <w:sz w:val="24"/>
        </w:rPr>
        <w:t>被授信人（以下简称“乙方”）：___________________________________</w:t>
      </w:r>
    </w:p>
    <w:p w14:paraId="67A474A6">
      <w:pPr>
        <w:snapToGrid w:val="0"/>
        <w:spacing w:line="440" w:lineRule="exact"/>
        <w:ind w:firstLine="600" w:firstLineChars="250"/>
        <w:rPr>
          <w:rFonts w:ascii="华文中宋" w:hAnsi="华文中宋" w:eastAsia="华文中宋" w:cs="华文中宋"/>
          <w:color w:val="000000"/>
          <w:sz w:val="24"/>
        </w:rPr>
      </w:pPr>
    </w:p>
    <w:p w14:paraId="5C84BD8A">
      <w:pPr>
        <w:snapToGrid w:val="0"/>
        <w:spacing w:line="440" w:lineRule="exact"/>
        <w:ind w:firstLine="600" w:firstLineChars="250"/>
        <w:rPr>
          <w:rFonts w:hint="eastAsia" w:ascii="黑体" w:hAnsi="黑体" w:eastAsia="黑体" w:cs="黑体"/>
          <w:b w:val="0"/>
          <w:bCs w:val="0"/>
          <w:color w:val="000000"/>
          <w:sz w:val="24"/>
        </w:rPr>
      </w:pPr>
      <w:r>
        <w:rPr>
          <w:rFonts w:hint="eastAsia" w:ascii="黑体" w:hAnsi="黑体" w:eastAsia="黑体" w:cs="黑体"/>
          <w:b w:val="0"/>
          <w:bCs w:val="0"/>
          <w:color w:val="000000"/>
          <w:sz w:val="24"/>
        </w:rPr>
        <w:t>甲方将为乙方提供本合同项下的人民币贷款。具体贷款信息以本合同项下《贷款合同》和借款借据（如有，下同）所载信息为准。《贷款合同》和借款借据是本合同组成部分之一，具有同等的法律效力。乙方在此确认并同意乙方与甲方形成本合同项下的贷款关系，受本合同约束。</w:t>
      </w:r>
    </w:p>
    <w:p w14:paraId="5C35F03B">
      <w:pPr>
        <w:snapToGrid w:val="0"/>
        <w:spacing w:line="440" w:lineRule="exact"/>
        <w:ind w:firstLine="600" w:firstLineChars="250"/>
        <w:rPr>
          <w:rFonts w:hint="eastAsia" w:ascii="黑体" w:hAnsi="黑体" w:eastAsia="黑体" w:cs="黑体"/>
          <w:b w:val="0"/>
          <w:bCs w:val="0"/>
          <w:color w:val="000000"/>
          <w:sz w:val="24"/>
        </w:rPr>
      </w:pPr>
      <w:r>
        <w:rPr>
          <w:rFonts w:hint="eastAsia" w:ascii="黑体" w:hAnsi="黑体" w:eastAsia="黑体" w:cs="黑体"/>
          <w:b w:val="0"/>
          <w:bCs w:val="0"/>
          <w:color w:val="000000"/>
          <w:sz w:val="24"/>
        </w:rPr>
        <w:t>本合同由乙方和甲方共同签署。</w:t>
      </w:r>
    </w:p>
    <w:p w14:paraId="1AEB7F76">
      <w:pPr>
        <w:pStyle w:val="15"/>
        <w:snapToGrid w:val="0"/>
        <w:spacing w:line="440" w:lineRule="exact"/>
        <w:ind w:firstLine="0" w:firstLineChars="0"/>
        <w:rPr>
          <w:rFonts w:hint="eastAsia" w:ascii="黑体" w:hAnsi="黑体" w:eastAsia="黑体" w:cs="黑体"/>
          <w:b w:val="0"/>
          <w:bCs w:val="0"/>
          <w:color w:val="000000"/>
          <w:sz w:val="24"/>
        </w:rPr>
      </w:pPr>
    </w:p>
    <w:p w14:paraId="2ED5EF58">
      <w:pPr>
        <w:pStyle w:val="15"/>
        <w:snapToGrid w:val="0"/>
        <w:spacing w:line="440" w:lineRule="exact"/>
        <w:ind w:firstLine="480"/>
        <w:rPr>
          <w:rFonts w:hint="eastAsia" w:ascii="黑体" w:hAnsi="黑体" w:eastAsia="黑体" w:cs="黑体"/>
          <w:b w:val="0"/>
          <w:bCs w:val="0"/>
          <w:color w:val="000000"/>
          <w:sz w:val="24"/>
        </w:rPr>
      </w:pPr>
      <w:r>
        <w:rPr>
          <w:rFonts w:hint="eastAsia" w:ascii="黑体" w:hAnsi="黑体" w:eastAsia="黑体" w:cs="黑体"/>
          <w:b w:val="0"/>
          <w:bCs w:val="0"/>
          <w:color w:val="000000"/>
          <w:sz w:val="24"/>
        </w:rPr>
        <w:t>第一条 授信额度内容</w:t>
      </w:r>
    </w:p>
    <w:p w14:paraId="13E7C532">
      <w:pPr>
        <w:snapToGrid w:val="0"/>
        <w:spacing w:line="440" w:lineRule="exact"/>
        <w:ind w:firstLine="480" w:firstLineChars="200"/>
        <w:rPr>
          <w:rFonts w:hint="eastAsia" w:ascii="黑体" w:hAnsi="黑体" w:eastAsia="黑体" w:cs="黑体"/>
          <w:b w:val="0"/>
          <w:bCs w:val="0"/>
          <w:color w:val="000000"/>
          <w:sz w:val="24"/>
        </w:rPr>
      </w:pPr>
      <w:r>
        <w:rPr>
          <w:rFonts w:hint="eastAsia" w:ascii="黑体" w:hAnsi="黑体" w:eastAsia="黑体" w:cs="黑体"/>
          <w:b w:val="0"/>
          <w:bCs w:val="0"/>
          <w:color w:val="000000"/>
          <w:sz w:val="24"/>
        </w:rPr>
        <w:t>1.授信额度金额：本合同所指授信额度金额指甲方为乙方提供的贷款最高限额，</w:t>
      </w:r>
      <w:r>
        <w:rPr>
          <w:rFonts w:hint="eastAsia" w:ascii="黑体" w:hAnsi="黑体" w:eastAsia="黑体" w:cs="黑体"/>
          <w:b w:val="0"/>
          <w:bCs w:val="0"/>
          <w:sz w:val="24"/>
          <w:u w:val="single"/>
        </w:rPr>
        <w:t>人民币</w:t>
      </w:r>
      <w:r>
        <w:rPr>
          <w:rFonts w:hint="eastAsia" w:ascii="黑体" w:hAnsi="黑体" w:eastAsia="黑体" w:cs="黑体"/>
          <w:b w:val="0"/>
          <w:bCs w:val="0"/>
          <w:sz w:val="24"/>
        </w:rPr>
        <w:t>(大写)</w:t>
      </w:r>
      <w:r>
        <w:rPr>
          <w:rFonts w:hint="eastAsia" w:ascii="黑体" w:hAnsi="黑体" w:eastAsia="黑体" w:cs="黑体"/>
          <w:b w:val="0"/>
          <w:bCs w:val="0"/>
          <w:color w:val="000000"/>
          <w:sz w:val="24"/>
          <w:u w:val="single"/>
        </w:rPr>
        <w:t xml:space="preserve">               </w:t>
      </w:r>
      <w:r>
        <w:rPr>
          <w:rFonts w:hint="eastAsia" w:ascii="黑体" w:hAnsi="黑体" w:eastAsia="黑体" w:cs="黑体"/>
          <w:b w:val="0"/>
          <w:bCs w:val="0"/>
          <w:color w:val="000000"/>
          <w:sz w:val="24"/>
        </w:rPr>
        <w:t>（元）。</w:t>
      </w:r>
      <w:ins w:id="0" w:author="pengfengxian" w:date="2025-06-16T10:27:36Z">
        <w:r>
          <w:rPr>
            <w:rFonts w:hint="eastAsia" w:ascii="黑体" w:hAnsi="黑体" w:eastAsia="黑体" w:cs="黑体"/>
            <w:b w:val="0"/>
            <w:bCs w:val="0"/>
            <w:sz w:val="24"/>
            <w:lang w:val="en-US" w:eastAsia="zh-CN"/>
          </w:rPr>
          <w:t>双方确认本合同生效日乙方在甲方非本合同</w:t>
        </w:r>
      </w:ins>
      <w:ins w:id="1" w:author="pengfengxian" w:date="2025-06-16T10:27:36Z">
        <w:r>
          <w:rPr>
            <w:rFonts w:hint="eastAsia" w:ascii="黑体" w:hAnsi="黑体" w:eastAsia="黑体" w:cs="黑体"/>
            <w:b w:val="0"/>
            <w:bCs w:val="0"/>
            <w:sz w:val="24"/>
          </w:rPr>
          <w:t>项下之未结清</w:t>
        </w:r>
      </w:ins>
      <w:ins w:id="2" w:author="pengfengxian" w:date="2025-06-16T10:27:36Z">
        <w:r>
          <w:rPr>
            <w:rFonts w:hint="eastAsia" w:ascii="黑体" w:hAnsi="黑体" w:eastAsia="黑体" w:cs="黑体"/>
            <w:b w:val="0"/>
            <w:bCs w:val="0"/>
            <w:sz w:val="24"/>
            <w:lang w:val="en-US" w:eastAsia="zh-CN"/>
          </w:rPr>
          <w:t>同类授信</w:t>
        </w:r>
      </w:ins>
      <w:ins w:id="3" w:author="pengfengxian" w:date="2025-06-16T10:27:52Z">
        <w:r>
          <w:rPr>
            <w:rFonts w:hint="eastAsia" w:ascii="黑体" w:hAnsi="黑体" w:eastAsia="黑体" w:cs="黑体"/>
            <w:b w:val="0"/>
            <w:bCs w:val="0"/>
            <w:sz w:val="24"/>
            <w:lang w:val="en-US" w:eastAsia="zh-CN"/>
          </w:rPr>
          <w:t>本金</w:t>
        </w:r>
      </w:ins>
      <w:ins w:id="4" w:author="pengfengxian" w:date="2025-06-16T10:27:36Z">
        <w:r>
          <w:rPr>
            <w:rFonts w:hint="eastAsia" w:ascii="黑体" w:hAnsi="黑体" w:eastAsia="黑体" w:cs="黑体"/>
            <w:b w:val="0"/>
            <w:bCs w:val="0"/>
            <w:sz w:val="24"/>
          </w:rPr>
          <w:t>余额在本合同授信额度总额内需予以扣除，结清之后予以恢复使用。</w:t>
        </w:r>
      </w:ins>
    </w:p>
    <w:p w14:paraId="2470972C">
      <w:pPr>
        <w:snapToGrid w:val="0"/>
        <w:spacing w:line="440" w:lineRule="exact"/>
        <w:ind w:firstLine="480" w:firstLineChars="200"/>
        <w:rPr>
          <w:rFonts w:hint="eastAsia" w:ascii="黑体" w:hAnsi="黑体" w:eastAsia="黑体" w:cs="黑体"/>
          <w:b w:val="0"/>
          <w:bCs w:val="0"/>
          <w:color w:val="000000"/>
          <w:sz w:val="24"/>
        </w:rPr>
      </w:pPr>
      <w:r>
        <w:rPr>
          <w:rFonts w:hint="eastAsia" w:ascii="黑体" w:hAnsi="黑体" w:eastAsia="黑体" w:cs="黑体"/>
          <w:b w:val="0"/>
          <w:bCs w:val="0"/>
          <w:color w:val="000000"/>
          <w:sz w:val="24"/>
        </w:rPr>
        <w:t>2.授信额度有效期：</w:t>
      </w:r>
      <w:r>
        <w:rPr>
          <w:rFonts w:hint="eastAsia" w:ascii="黑体" w:hAnsi="黑体" w:eastAsia="黑体" w:cs="黑体"/>
          <w:b w:val="0"/>
          <w:bCs w:val="0"/>
          <w:snapToGrid w:val="0"/>
          <w:sz w:val="24"/>
        </w:rPr>
        <w:t>从</w:t>
      </w:r>
      <w:r>
        <w:rPr>
          <w:rFonts w:hint="eastAsia" w:ascii="黑体" w:hAnsi="黑体" w:eastAsia="黑体" w:cs="黑体"/>
          <w:b w:val="0"/>
          <w:bCs w:val="0"/>
          <w:snapToGrid w:val="0"/>
          <w:sz w:val="24"/>
          <w:u w:val="single"/>
        </w:rPr>
        <w:t xml:space="preserve"> </w:t>
      </w:r>
      <w:r>
        <w:rPr>
          <w:rFonts w:hint="eastAsia" w:ascii="黑体" w:hAnsi="黑体" w:eastAsia="黑体" w:cs="黑体"/>
          <w:b w:val="0"/>
          <w:bCs w:val="0"/>
          <w:color w:val="000000"/>
          <w:sz w:val="24"/>
          <w:u w:val="single"/>
        </w:rPr>
        <w:t xml:space="preserve">             </w:t>
      </w:r>
      <w:r>
        <w:rPr>
          <w:rFonts w:hint="eastAsia" w:ascii="黑体" w:hAnsi="黑体" w:eastAsia="黑体" w:cs="黑体"/>
          <w:b w:val="0"/>
          <w:bCs w:val="0"/>
          <w:snapToGrid w:val="0"/>
          <w:sz w:val="24"/>
        </w:rPr>
        <w:t>起至</w:t>
      </w:r>
      <w:r>
        <w:rPr>
          <w:rFonts w:hint="eastAsia" w:ascii="黑体" w:hAnsi="黑体" w:eastAsia="黑体" w:cs="黑体"/>
          <w:b w:val="0"/>
          <w:bCs w:val="0"/>
          <w:color w:val="000000"/>
          <w:sz w:val="24"/>
          <w:u w:val="single"/>
        </w:rPr>
        <w:t xml:space="preserve">            </w:t>
      </w:r>
      <w:r>
        <w:rPr>
          <w:rFonts w:hint="eastAsia" w:ascii="黑体" w:hAnsi="黑体" w:eastAsia="黑体" w:cs="黑体"/>
          <w:b w:val="0"/>
          <w:bCs w:val="0"/>
          <w:snapToGrid w:val="0"/>
          <w:sz w:val="24"/>
        </w:rPr>
        <w:t>止。</w:t>
      </w:r>
      <w:r>
        <w:rPr>
          <w:rFonts w:hint="eastAsia" w:ascii="黑体" w:hAnsi="黑体" w:eastAsia="黑体" w:cs="黑体"/>
          <w:b w:val="0"/>
          <w:bCs w:val="0"/>
          <w:color w:val="000000"/>
          <w:sz w:val="24"/>
        </w:rPr>
        <w:t>单笔贷款的期限以《贷款合同》的约定为准。甲方有权根据甲方审批政策、乙方资信变化情况和合同履约情况等，调整、终止、中止授信额度有效期，甲方调整额度有效期无需另行通知乙方。</w:t>
      </w:r>
    </w:p>
    <w:p w14:paraId="4087123E">
      <w:pPr>
        <w:snapToGrid w:val="0"/>
        <w:spacing w:line="440" w:lineRule="exact"/>
        <w:ind w:firstLine="480" w:firstLineChars="200"/>
        <w:rPr>
          <w:rFonts w:hint="eastAsia" w:ascii="黑体" w:hAnsi="黑体" w:eastAsia="黑体" w:cs="黑体"/>
          <w:b w:val="0"/>
          <w:bCs w:val="0"/>
          <w:color w:val="000000"/>
          <w:sz w:val="24"/>
        </w:rPr>
      </w:pPr>
      <w:r>
        <w:rPr>
          <w:rFonts w:hint="eastAsia" w:ascii="黑体" w:hAnsi="黑体" w:eastAsia="黑体" w:cs="黑体"/>
          <w:b w:val="0"/>
          <w:bCs w:val="0"/>
          <w:color w:val="000000"/>
          <w:sz w:val="24"/>
        </w:rPr>
        <w:t>3.额度循环方式：本合同适用的额度循环方式采取以下第</w:t>
      </w:r>
      <w:r>
        <w:rPr>
          <w:rFonts w:hint="eastAsia" w:ascii="黑体" w:hAnsi="黑体" w:eastAsia="黑体" w:cs="黑体"/>
          <w:b w:val="0"/>
          <w:bCs w:val="0"/>
          <w:color w:val="000000"/>
          <w:sz w:val="24"/>
          <w:u w:val="single"/>
        </w:rPr>
        <w:t xml:space="preserve"> </w:t>
      </w:r>
      <w:r>
        <w:rPr>
          <w:rFonts w:hint="eastAsia" w:ascii="黑体" w:hAnsi="黑体" w:eastAsia="黑体" w:cs="黑体"/>
          <w:b w:val="0"/>
          <w:bCs w:val="0"/>
          <w:color w:val="000000"/>
          <w:sz w:val="24"/>
          <w:u w:val="single"/>
          <w:lang w:val="en-US" w:eastAsia="zh-CN"/>
        </w:rPr>
        <w:t xml:space="preserve">     </w:t>
      </w:r>
      <w:r>
        <w:rPr>
          <w:rFonts w:hint="eastAsia" w:ascii="黑体" w:hAnsi="黑体" w:eastAsia="黑体" w:cs="黑体"/>
          <w:b w:val="0"/>
          <w:bCs w:val="0"/>
          <w:color w:val="000000"/>
          <w:sz w:val="24"/>
        </w:rPr>
        <w:t xml:space="preserve"> 种方式，甲方有权根据乙方资信变化情况和合同履约情况等调整该处理方式，对此乙方已充分理解并无异议：</w:t>
      </w:r>
    </w:p>
    <w:p w14:paraId="61C29810">
      <w:pPr>
        <w:snapToGrid w:val="0"/>
        <w:spacing w:line="440" w:lineRule="exact"/>
        <w:ind w:firstLine="480" w:firstLineChars="200"/>
        <w:rPr>
          <w:rFonts w:hint="eastAsia" w:ascii="黑体" w:hAnsi="黑体" w:eastAsia="黑体" w:cs="黑体"/>
          <w:b w:val="0"/>
          <w:bCs w:val="0"/>
        </w:rPr>
      </w:pPr>
      <w:r>
        <w:rPr>
          <w:rFonts w:hint="eastAsia" w:ascii="黑体" w:hAnsi="黑体" w:eastAsia="黑体" w:cs="黑体"/>
          <w:b w:val="0"/>
          <w:bCs w:val="0"/>
          <w:color w:val="000000"/>
          <w:sz w:val="24"/>
          <w:lang w:val="en-US" w:eastAsia="zh-CN"/>
        </w:rPr>
        <w:t>A.</w:t>
      </w:r>
      <w:r>
        <w:rPr>
          <w:rFonts w:hint="eastAsia" w:ascii="黑体" w:hAnsi="黑体" w:eastAsia="黑体" w:cs="黑体"/>
          <w:b w:val="0"/>
          <w:bCs w:val="0"/>
          <w:color w:val="000000"/>
          <w:sz w:val="24"/>
        </w:rPr>
        <w:t>全部额度可以循环使用。即上述约定的授信额度项下，乙方对甲方的债务在上述额度有效期内已经清偿的，就清偿的部分，甲方给予乙方恢复相应的额度，乙方可在授信额度有效期内再次使用。</w:t>
      </w:r>
    </w:p>
    <w:p w14:paraId="471E85C2">
      <w:pPr>
        <w:keepNext w:val="0"/>
        <w:keepLines w:val="0"/>
        <w:pageBreakBefore w:val="0"/>
        <w:widowControl w:val="0"/>
        <w:kinsoku/>
        <w:wordWrap/>
        <w:overflowPunct/>
        <w:topLinePunct w:val="0"/>
        <w:bidi w:val="0"/>
        <w:snapToGrid w:val="0"/>
        <w:spacing w:line="460" w:lineRule="exact"/>
        <w:ind w:firstLine="480" w:firstLineChars="200"/>
        <w:textAlignment w:val="auto"/>
        <w:rPr>
          <w:rFonts w:hint="eastAsia" w:ascii="黑体" w:hAnsi="黑体" w:eastAsia="黑体" w:cs="黑体"/>
          <w:b w:val="0"/>
          <w:bCs w:val="0"/>
          <w:color w:val="000000"/>
          <w:sz w:val="24"/>
        </w:rPr>
      </w:pPr>
      <w:r>
        <w:rPr>
          <w:rFonts w:hint="eastAsia" w:ascii="黑体" w:hAnsi="黑体" w:eastAsia="黑体" w:cs="黑体"/>
          <w:b w:val="0"/>
          <w:bCs w:val="0"/>
          <w:color w:val="000000"/>
          <w:sz w:val="24"/>
          <w:lang w:val="en-US" w:eastAsia="zh-CN"/>
        </w:rPr>
        <w:t>B.</w:t>
      </w:r>
      <w:r>
        <w:rPr>
          <w:rFonts w:hint="eastAsia" w:ascii="黑体" w:hAnsi="黑体" w:eastAsia="黑体" w:cs="黑体"/>
          <w:b w:val="0"/>
          <w:bCs w:val="0"/>
          <w:color w:val="000000"/>
          <w:sz w:val="24"/>
        </w:rPr>
        <w:t>全部额度不可以循环使用。即上述约定的授信额度项下，乙方对甲方的债务在上述额度有效期内已经清偿的，就清偿的部分，甲方不给予乙方恢复相应的额度，乙方不得在授信额度有效期内再次使用。</w:t>
      </w:r>
    </w:p>
    <w:p w14:paraId="739A47DE">
      <w:pPr>
        <w:pStyle w:val="16"/>
        <w:keepNext w:val="0"/>
        <w:keepLines w:val="0"/>
        <w:pageBreakBefore w:val="0"/>
        <w:widowControl w:val="0"/>
        <w:kinsoku/>
        <w:wordWrap/>
        <w:overflowPunct/>
        <w:topLinePunct w:val="0"/>
        <w:bidi w:val="0"/>
        <w:snapToGrid w:val="0"/>
        <w:spacing w:line="460" w:lineRule="exact"/>
        <w:ind w:firstLine="480" w:firstLineChars="200"/>
        <w:textAlignment w:val="auto"/>
        <w:rPr>
          <w:rFonts w:hint="eastAsia" w:ascii="黑体" w:hAnsi="黑体" w:eastAsia="黑体" w:cs="黑体"/>
          <w:b w:val="0"/>
          <w:bCs w:val="0"/>
          <w:kern w:val="2"/>
        </w:rPr>
      </w:pPr>
      <w:r>
        <w:rPr>
          <w:rFonts w:hint="eastAsia" w:ascii="黑体" w:hAnsi="黑体" w:eastAsia="黑体" w:cs="黑体"/>
          <w:b w:val="0"/>
          <w:bCs w:val="0"/>
          <w:kern w:val="2"/>
        </w:rPr>
        <w:t>4.本额度项下单笔贷款：单笔贷款金额、期限、利率、用途等由甲方、乙方另行商定，并以</w:t>
      </w:r>
      <w:r>
        <w:rPr>
          <w:rFonts w:hint="eastAsia" w:ascii="黑体" w:hAnsi="黑体" w:eastAsia="黑体" w:cs="黑体"/>
          <w:b w:val="0"/>
          <w:bCs w:val="0"/>
        </w:rPr>
        <w:t>《贷款合同》</w:t>
      </w:r>
      <w:r>
        <w:rPr>
          <w:rFonts w:hint="eastAsia" w:ascii="黑体" w:hAnsi="黑体" w:eastAsia="黑体" w:cs="黑体"/>
          <w:b w:val="0"/>
          <w:bCs w:val="0"/>
          <w:kern w:val="2"/>
        </w:rPr>
        <w:t>为准。</w:t>
      </w:r>
    </w:p>
    <w:p w14:paraId="08D4C4D5">
      <w:pPr>
        <w:pStyle w:val="16"/>
        <w:keepNext w:val="0"/>
        <w:keepLines w:val="0"/>
        <w:pageBreakBefore w:val="0"/>
        <w:widowControl w:val="0"/>
        <w:kinsoku/>
        <w:wordWrap/>
        <w:overflowPunct/>
        <w:topLinePunct w:val="0"/>
        <w:bidi w:val="0"/>
        <w:snapToGrid w:val="0"/>
        <w:spacing w:line="400" w:lineRule="exact"/>
        <w:ind w:firstLine="482" w:firstLineChars="200"/>
        <w:textAlignment w:val="auto"/>
        <w:rPr>
          <w:rFonts w:hint="default" w:ascii="黑体" w:hAnsi="黑体" w:eastAsia="黑体" w:cs="黑体"/>
          <w:b/>
          <w:bCs/>
          <w:kern w:val="2"/>
          <w:lang w:val="en-US" w:eastAsia="zh-CN"/>
        </w:rPr>
      </w:pPr>
      <w:r>
        <w:rPr>
          <w:rFonts w:hint="eastAsia" w:ascii="宋体" w:hAnsi="宋体" w:eastAsia="宋体" w:cs="宋体"/>
          <w:b/>
          <w:sz w:val="24"/>
          <w:szCs w:val="22"/>
          <w:highlight w:val="none"/>
          <w:lang w:val="en-US" w:eastAsia="zh-CN"/>
        </w:rPr>
        <w:t>▲▲</w:t>
      </w:r>
      <w:r>
        <w:rPr>
          <w:rFonts w:hint="eastAsia" w:ascii="黑体" w:hAnsi="黑体" w:eastAsia="黑体" w:cs="黑体"/>
          <w:b/>
          <w:bCs/>
          <w:kern w:val="2"/>
          <w:lang w:val="en-US" w:eastAsia="zh-CN"/>
        </w:rPr>
        <w:t>5.</w:t>
      </w:r>
      <w:r>
        <w:rPr>
          <w:rFonts w:hint="eastAsia" w:ascii="宋体" w:hAnsi="宋体" w:eastAsia="宋体" w:cs="宋体"/>
          <w:b/>
          <w:bCs/>
          <w:color w:val="000000"/>
          <w:sz w:val="24"/>
          <w:highlight w:val="none"/>
        </w:rPr>
        <w:t>授信额度使用前或授信额度使用过程中，如因国家宏观调控政策变化、监管部门对甲方提出控制信贷规模或信贷投向的要求及其他非因甲方原因致使甲方无法让乙方继续使用本授信额度，甲方有权暂停或终止本授信额度的使用，并有权解除本合同，乙方对此已明确知悉并无异议。</w:t>
      </w:r>
    </w:p>
    <w:p w14:paraId="3F946902">
      <w:pPr>
        <w:keepNext w:val="0"/>
        <w:keepLines w:val="0"/>
        <w:pageBreakBefore w:val="0"/>
        <w:widowControl w:val="0"/>
        <w:kinsoku/>
        <w:wordWrap/>
        <w:overflowPunct/>
        <w:topLinePunct w:val="0"/>
        <w:bidi w:val="0"/>
        <w:snapToGrid w:val="0"/>
        <w:spacing w:line="460" w:lineRule="exact"/>
        <w:ind w:firstLine="480" w:firstLineChars="200"/>
        <w:textAlignment w:val="auto"/>
        <w:rPr>
          <w:ins w:id="5" w:author="pengfengxian" w:date="2025-06-16T10:28:35Z"/>
          <w:rFonts w:hint="default" w:ascii="黑体" w:hAnsi="黑体" w:eastAsia="黑体" w:cs="黑体"/>
          <w:b w:val="0"/>
          <w:bCs w:val="0"/>
          <w:color w:val="000000"/>
          <w:sz w:val="24"/>
          <w:lang w:val="en-US" w:eastAsia="zh-CN"/>
        </w:rPr>
      </w:pPr>
      <w:ins w:id="6" w:author="pengfengxian" w:date="2025-06-16T10:48:59Z">
        <w:r>
          <w:rPr>
            <w:rFonts w:hint="eastAsia" w:ascii="宋体" w:hAnsi="宋体" w:eastAsia="宋体" w:cs="宋体"/>
            <w:sz w:val="24"/>
            <w:highlight w:val="none"/>
          </w:rPr>
          <w:t>□</w:t>
        </w:r>
      </w:ins>
      <w:ins w:id="7" w:author="pengfengxian" w:date="2025-06-16T10:28:32Z">
        <w:r>
          <w:rPr>
            <w:rFonts w:hint="eastAsia" w:ascii="黑体" w:hAnsi="黑体" w:eastAsia="黑体" w:cs="黑体"/>
            <w:b w:val="0"/>
            <w:bCs w:val="0"/>
            <w:color w:val="000000"/>
            <w:sz w:val="24"/>
            <w:lang w:val="en-US" w:eastAsia="zh-CN"/>
          </w:rPr>
          <w:t>6</w:t>
        </w:r>
      </w:ins>
      <w:ins w:id="8" w:author="pengfengxian" w:date="2025-06-16T10:28:34Z">
        <w:r>
          <w:rPr>
            <w:rFonts w:hint="eastAsia" w:ascii="黑体" w:hAnsi="黑体" w:eastAsia="黑体" w:cs="黑体"/>
            <w:b w:val="0"/>
            <w:bCs w:val="0"/>
            <w:color w:val="000000"/>
            <w:sz w:val="24"/>
            <w:lang w:val="en-US" w:eastAsia="zh-CN"/>
          </w:rPr>
          <w:t>.</w:t>
        </w:r>
      </w:ins>
      <w:ins w:id="9" w:author="pengfengxian" w:date="2025-06-16T10:29:00Z">
        <w:r>
          <w:rPr>
            <w:rFonts w:hint="eastAsia" w:ascii="黑体" w:hAnsi="黑体" w:eastAsia="黑体" w:cs="黑体"/>
            <w:b w:val="0"/>
            <w:bCs w:val="0"/>
            <w:color w:val="000000"/>
            <w:sz w:val="24"/>
            <w:lang w:val="en-US" w:eastAsia="zh-CN"/>
          </w:rPr>
          <w:t>特别</w:t>
        </w:r>
      </w:ins>
      <w:ins w:id="10" w:author="pengfengxian" w:date="2025-06-16T10:29:01Z">
        <w:r>
          <w:rPr>
            <w:rFonts w:hint="eastAsia" w:ascii="黑体" w:hAnsi="黑体" w:eastAsia="黑体" w:cs="黑体"/>
            <w:b w:val="0"/>
            <w:bCs w:val="0"/>
            <w:color w:val="000000"/>
            <w:sz w:val="24"/>
            <w:lang w:val="en-US" w:eastAsia="zh-CN"/>
          </w:rPr>
          <w:t>约定</w:t>
        </w:r>
      </w:ins>
      <w:ins w:id="11" w:author="pengfengxian" w:date="2025-06-16T10:31:01Z">
        <w:r>
          <w:rPr>
            <w:rFonts w:hint="eastAsia" w:ascii="宋体" w:hAnsi="宋体" w:eastAsia="宋体" w:cs="宋体"/>
            <w:b w:val="0"/>
            <w:bCs w:val="0"/>
            <w:sz w:val="24"/>
            <w:highlight w:val="none"/>
            <w:rPrChange w:id="12" w:author="pengfengxian" w:date="2025-06-16T10:49:24Z">
              <w:rPr>
                <w:rFonts w:hint="eastAsia" w:ascii="宋体" w:hAnsi="宋体" w:eastAsia="宋体" w:cs="宋体"/>
                <w:sz w:val="24"/>
                <w:highlight w:val="none"/>
              </w:rPr>
            </w:rPrChange>
          </w:rPr>
          <w:t>（</w:t>
        </w:r>
      </w:ins>
      <w:ins w:id="13" w:author="pengfengxian" w:date="2025-06-16T10:31:30Z">
        <w:r>
          <w:rPr>
            <w:rFonts w:hint="eastAsia" w:ascii="宋体" w:hAnsi="宋体" w:eastAsia="宋体" w:cs="宋体"/>
            <w:b w:val="0"/>
            <w:bCs w:val="0"/>
            <w:sz w:val="24"/>
            <w:highlight w:val="none"/>
            <w:lang w:val="en-US" w:eastAsia="zh-CN"/>
            <w:rPrChange w:id="14" w:author="pengfengxian" w:date="2025-06-16T10:49:24Z">
              <w:rPr>
                <w:rFonts w:hint="eastAsia" w:ascii="宋体" w:hAnsi="宋体" w:eastAsia="宋体" w:cs="宋体"/>
                <w:sz w:val="24"/>
                <w:highlight w:val="none"/>
                <w:lang w:val="en-US" w:eastAsia="zh-CN"/>
              </w:rPr>
            </w:rPrChange>
          </w:rPr>
          <w:t>适用</w:t>
        </w:r>
      </w:ins>
      <w:ins w:id="15" w:author="pengfengxian" w:date="2025-06-16T10:48:20Z">
        <w:r>
          <w:rPr>
            <w:rFonts w:hint="eastAsia" w:ascii="宋体" w:hAnsi="宋体" w:eastAsia="宋体" w:cs="宋体"/>
            <w:b w:val="0"/>
            <w:bCs w:val="0"/>
            <w:sz w:val="24"/>
            <w:highlight w:val="none"/>
            <w:lang w:val="en-US" w:eastAsia="zh-CN"/>
            <w:rPrChange w:id="16" w:author="pengfengxian" w:date="2025-06-16T10:49:24Z">
              <w:rPr>
                <w:rFonts w:hint="eastAsia" w:ascii="宋体" w:hAnsi="宋体" w:eastAsia="宋体" w:cs="宋体"/>
                <w:b/>
                <w:bCs/>
                <w:sz w:val="24"/>
                <w:highlight w:val="none"/>
                <w:lang w:val="en-US" w:eastAsia="zh-CN"/>
              </w:rPr>
            </w:rPrChange>
          </w:rPr>
          <w:t>本条款的</w:t>
        </w:r>
      </w:ins>
      <w:ins w:id="17" w:author="pengfengxian" w:date="2025-06-16T10:48:21Z">
        <w:r>
          <w:rPr>
            <w:rFonts w:hint="eastAsia" w:ascii="宋体" w:hAnsi="宋体" w:eastAsia="宋体" w:cs="宋体"/>
            <w:b w:val="0"/>
            <w:bCs w:val="0"/>
            <w:sz w:val="24"/>
            <w:highlight w:val="none"/>
            <w:lang w:val="en-US" w:eastAsia="zh-CN"/>
            <w:rPrChange w:id="18" w:author="pengfengxian" w:date="2025-06-16T10:49:24Z">
              <w:rPr>
                <w:rFonts w:hint="eastAsia" w:ascii="宋体" w:hAnsi="宋体" w:eastAsia="宋体" w:cs="宋体"/>
                <w:b/>
                <w:bCs/>
                <w:sz w:val="24"/>
                <w:highlight w:val="none"/>
                <w:lang w:val="en-US" w:eastAsia="zh-CN"/>
              </w:rPr>
            </w:rPrChange>
          </w:rPr>
          <w:t>，</w:t>
        </w:r>
      </w:ins>
      <w:ins w:id="19" w:author="pengfengxian" w:date="2025-06-16T10:31:36Z">
        <w:r>
          <w:rPr>
            <w:rFonts w:hint="eastAsia" w:ascii="宋体" w:hAnsi="宋体" w:eastAsia="宋体" w:cs="宋体"/>
            <w:b w:val="0"/>
            <w:bCs w:val="0"/>
            <w:sz w:val="24"/>
            <w:highlight w:val="none"/>
            <w:lang w:val="en-US" w:eastAsia="zh-CN"/>
            <w:rPrChange w:id="20" w:author="pengfengxian" w:date="2025-06-16T10:49:24Z">
              <w:rPr>
                <w:rFonts w:hint="eastAsia" w:ascii="宋体" w:hAnsi="宋体" w:eastAsia="宋体" w:cs="宋体"/>
                <w:sz w:val="24"/>
                <w:highlight w:val="none"/>
                <w:lang w:val="en-US" w:eastAsia="zh-CN"/>
              </w:rPr>
            </w:rPrChange>
          </w:rPr>
          <w:t>请</w:t>
        </w:r>
      </w:ins>
      <w:ins w:id="21" w:author="pengfengxian" w:date="2025-06-16T10:47:49Z">
        <w:r>
          <w:rPr>
            <w:rFonts w:hint="eastAsia" w:ascii="宋体" w:hAnsi="宋体" w:eastAsia="宋体" w:cs="宋体"/>
            <w:b w:val="0"/>
            <w:bCs w:val="0"/>
            <w:sz w:val="24"/>
            <w:highlight w:val="none"/>
            <w:lang w:val="en-US" w:eastAsia="zh-CN"/>
            <w:rPrChange w:id="22" w:author="pengfengxian" w:date="2025-06-16T10:49:24Z">
              <w:rPr>
                <w:rFonts w:hint="eastAsia" w:ascii="宋体" w:hAnsi="宋体" w:eastAsia="宋体" w:cs="宋体"/>
                <w:b/>
                <w:bCs/>
                <w:sz w:val="24"/>
                <w:highlight w:val="none"/>
                <w:lang w:val="en-US" w:eastAsia="zh-CN"/>
              </w:rPr>
            </w:rPrChange>
          </w:rPr>
          <w:t>以</w:t>
        </w:r>
      </w:ins>
      <w:ins w:id="23" w:author="pengfengxian" w:date="2025-06-16T10:47:37Z">
        <w:r>
          <w:rPr>
            <w:rFonts w:hint="eastAsia" w:ascii="黑体" w:hAnsi="黑体" w:eastAsia="黑体" w:cs="黑体"/>
            <w:b w:val="0"/>
            <w:bCs w:val="0"/>
            <w:sz w:val="24"/>
            <w:szCs w:val="24"/>
            <w:rPrChange w:id="24" w:author="pengfengxian" w:date="2025-06-16T10:49:24Z">
              <w:rPr>
                <w:rFonts w:hint="eastAsia" w:ascii="黑体" w:hAnsi="黑体" w:eastAsia="黑体" w:cs="黑体"/>
                <w:b w:val="0"/>
                <w:bCs/>
                <w:sz w:val="24"/>
                <w:szCs w:val="24"/>
              </w:rPr>
            </w:rPrChange>
          </w:rPr>
          <w:t>“■”</w:t>
        </w:r>
      </w:ins>
      <w:ins w:id="25" w:author="pengfengxian" w:date="2025-06-16T10:47:54Z">
        <w:r>
          <w:rPr>
            <w:rFonts w:hint="eastAsia" w:ascii="黑体" w:hAnsi="黑体" w:eastAsia="黑体" w:cs="黑体"/>
            <w:b w:val="0"/>
            <w:bCs w:val="0"/>
            <w:sz w:val="24"/>
            <w:szCs w:val="24"/>
            <w:lang w:val="en-US" w:eastAsia="zh-CN"/>
            <w:rPrChange w:id="26" w:author="pengfengxian" w:date="2025-06-16T10:49:24Z">
              <w:rPr>
                <w:rFonts w:hint="eastAsia" w:ascii="黑体" w:hAnsi="黑体" w:eastAsia="黑体" w:cs="黑体"/>
                <w:b w:val="0"/>
                <w:bCs/>
                <w:sz w:val="24"/>
                <w:szCs w:val="24"/>
                <w:lang w:val="en-US" w:eastAsia="zh-CN"/>
              </w:rPr>
            </w:rPrChange>
          </w:rPr>
          <w:t>选择</w:t>
        </w:r>
      </w:ins>
      <w:ins w:id="27" w:author="pengfengxian" w:date="2025-06-16T10:31:01Z">
        <w:r>
          <w:rPr>
            <w:rFonts w:hint="eastAsia" w:ascii="宋体" w:hAnsi="宋体" w:eastAsia="宋体" w:cs="宋体"/>
            <w:b w:val="0"/>
            <w:bCs w:val="0"/>
            <w:sz w:val="24"/>
            <w:highlight w:val="none"/>
            <w:rPrChange w:id="28" w:author="pengfengxian" w:date="2025-06-16T10:49:24Z">
              <w:rPr>
                <w:rFonts w:hint="eastAsia" w:ascii="宋体" w:hAnsi="宋体" w:eastAsia="宋体" w:cs="宋体"/>
                <w:sz w:val="24"/>
                <w:highlight w:val="none"/>
              </w:rPr>
            </w:rPrChange>
          </w:rPr>
          <w:t>，以下同）</w:t>
        </w:r>
      </w:ins>
    </w:p>
    <w:p w14:paraId="3C888556">
      <w:pPr>
        <w:keepNext w:val="0"/>
        <w:keepLines w:val="0"/>
        <w:pageBreakBefore w:val="0"/>
        <w:widowControl w:val="0"/>
        <w:kinsoku/>
        <w:wordWrap/>
        <w:overflowPunct/>
        <w:topLinePunct w:val="0"/>
        <w:bidi w:val="0"/>
        <w:snapToGrid w:val="0"/>
        <w:spacing w:line="460" w:lineRule="exact"/>
        <w:ind w:firstLine="480" w:firstLineChars="200"/>
        <w:textAlignment w:val="auto"/>
        <w:rPr>
          <w:ins w:id="29" w:author="pengfengxian" w:date="2025-06-16T10:32:09Z"/>
          <w:rFonts w:hint="default" w:ascii="黑体" w:hAnsi="黑体" w:eastAsia="黑体" w:cs="黑体"/>
          <w:b w:val="0"/>
          <w:bCs w:val="0"/>
          <w:color w:val="000000"/>
          <w:sz w:val="24"/>
          <w:lang w:val="en-US" w:eastAsia="zh-CN"/>
        </w:rPr>
      </w:pPr>
      <w:ins w:id="30" w:author="pengfengxian" w:date="2025-06-16T10:32:13Z">
        <w:r>
          <w:rPr>
            <w:rFonts w:hint="eastAsia" w:ascii="黑体" w:hAnsi="黑体" w:eastAsia="黑体" w:cs="黑体"/>
            <w:b w:val="0"/>
            <w:bCs w:val="0"/>
            <w:color w:val="000000"/>
            <w:sz w:val="24"/>
            <w:lang w:val="en-US" w:eastAsia="zh-CN"/>
          </w:rPr>
          <w:t>双方</w:t>
        </w:r>
      </w:ins>
      <w:ins w:id="31" w:author="pengfengxian" w:date="2025-06-16T10:32:14Z">
        <w:r>
          <w:rPr>
            <w:rFonts w:hint="eastAsia" w:ascii="黑体" w:hAnsi="黑体" w:eastAsia="黑体" w:cs="黑体"/>
            <w:b w:val="0"/>
            <w:bCs w:val="0"/>
            <w:color w:val="000000"/>
            <w:sz w:val="24"/>
            <w:lang w:val="en-US" w:eastAsia="zh-CN"/>
          </w:rPr>
          <w:t>确认</w:t>
        </w:r>
      </w:ins>
      <w:ins w:id="32" w:author="pengfengxian" w:date="2025-06-16T10:32:15Z">
        <w:r>
          <w:rPr>
            <w:rFonts w:hint="eastAsia" w:ascii="黑体" w:hAnsi="黑体" w:eastAsia="黑体" w:cs="黑体"/>
            <w:b w:val="0"/>
            <w:bCs w:val="0"/>
            <w:color w:val="000000"/>
            <w:sz w:val="24"/>
            <w:lang w:val="en-US" w:eastAsia="zh-CN"/>
          </w:rPr>
          <w:t>：</w:t>
        </w:r>
      </w:ins>
      <w:ins w:id="33" w:author="pengfengxian" w:date="2025-06-16T10:42:26Z">
        <w:r>
          <w:rPr>
            <w:rFonts w:hint="eastAsia" w:ascii="黑体" w:hAnsi="黑体" w:eastAsia="黑体" w:cs="黑体"/>
            <w:b w:val="0"/>
            <w:bCs w:val="0"/>
            <w:color w:val="000000"/>
            <w:sz w:val="24"/>
            <w:lang w:val="en-US" w:eastAsia="zh-CN"/>
          </w:rPr>
          <w:t>截至</w:t>
        </w:r>
      </w:ins>
      <w:ins w:id="34" w:author="pengfengxian" w:date="2025-06-16T10:42:30Z">
        <w:r>
          <w:rPr>
            <w:rFonts w:hint="eastAsia" w:ascii="黑体" w:hAnsi="黑体" w:eastAsia="黑体" w:cs="黑体"/>
            <w:b w:val="0"/>
            <w:bCs w:val="0"/>
            <w:color w:val="000000"/>
            <w:sz w:val="24"/>
            <w:lang w:val="en-US" w:eastAsia="zh-CN"/>
          </w:rPr>
          <w:t>本合同</w:t>
        </w:r>
      </w:ins>
      <w:ins w:id="35" w:author="pengfengxian" w:date="2025-06-16T10:42:32Z">
        <w:r>
          <w:rPr>
            <w:rFonts w:hint="eastAsia" w:ascii="黑体" w:hAnsi="黑体" w:eastAsia="黑体" w:cs="黑体"/>
            <w:b w:val="0"/>
            <w:bCs w:val="0"/>
            <w:color w:val="000000"/>
            <w:sz w:val="24"/>
            <w:lang w:val="en-US" w:eastAsia="zh-CN"/>
          </w:rPr>
          <w:t>生效日</w:t>
        </w:r>
      </w:ins>
      <w:ins w:id="36" w:author="pengfengxian" w:date="2025-06-16T10:42:33Z">
        <w:r>
          <w:rPr>
            <w:rFonts w:hint="eastAsia" w:ascii="黑体" w:hAnsi="黑体" w:eastAsia="黑体" w:cs="黑体"/>
            <w:b w:val="0"/>
            <w:bCs w:val="0"/>
            <w:color w:val="000000"/>
            <w:sz w:val="24"/>
            <w:lang w:val="en-US" w:eastAsia="zh-CN"/>
          </w:rPr>
          <w:t>，</w:t>
        </w:r>
      </w:ins>
      <w:ins w:id="37" w:author="pengfengxian" w:date="2025-06-16T10:42:01Z">
        <w:r>
          <w:rPr>
            <w:rFonts w:hint="eastAsia" w:ascii="黑体" w:hAnsi="黑体" w:eastAsia="黑体" w:cs="黑体"/>
            <w:b w:val="0"/>
            <w:bCs w:val="0"/>
            <w:color w:val="000000"/>
            <w:sz w:val="24"/>
            <w:lang w:val="en-US" w:eastAsia="zh-CN"/>
          </w:rPr>
          <w:t>双方</w:t>
        </w:r>
      </w:ins>
      <w:ins w:id="38" w:author="pengfengxian" w:date="2025-06-16T10:42:03Z">
        <w:r>
          <w:rPr>
            <w:rFonts w:hint="eastAsia" w:ascii="黑体" w:hAnsi="黑体" w:eastAsia="黑体" w:cs="黑体"/>
            <w:b w:val="0"/>
            <w:bCs w:val="0"/>
            <w:color w:val="000000"/>
            <w:sz w:val="24"/>
            <w:lang w:val="en-US" w:eastAsia="zh-CN"/>
          </w:rPr>
          <w:t>签订的</w:t>
        </w:r>
      </w:ins>
      <w:ins w:id="39" w:author="pengfengxian" w:date="2025-06-16T10:32:26Z">
        <w:r>
          <w:rPr>
            <w:rFonts w:hint="eastAsia" w:ascii="黑体" w:hAnsi="黑体" w:eastAsia="黑体" w:cs="黑体"/>
            <w:b w:val="0"/>
            <w:bCs w:val="0"/>
            <w:color w:val="000000"/>
            <w:sz w:val="24"/>
            <w:lang w:val="en-US" w:eastAsia="zh-CN"/>
          </w:rPr>
          <w:t>编号</w:t>
        </w:r>
      </w:ins>
      <w:ins w:id="40" w:author="pengfengxian" w:date="2025-06-16T10:32:27Z">
        <w:r>
          <w:rPr>
            <w:rFonts w:hint="eastAsia" w:ascii="黑体" w:hAnsi="黑体" w:eastAsia="黑体" w:cs="黑体"/>
            <w:b w:val="0"/>
            <w:bCs w:val="0"/>
            <w:color w:val="000000"/>
            <w:sz w:val="24"/>
            <w:lang w:val="en-US" w:eastAsia="zh-CN"/>
          </w:rPr>
          <w:t xml:space="preserve">    </w:t>
        </w:r>
      </w:ins>
      <w:ins w:id="41" w:author="pengfengxian" w:date="2025-06-16T10:32:28Z">
        <w:r>
          <w:rPr>
            <w:rFonts w:hint="eastAsia" w:ascii="黑体" w:hAnsi="黑体" w:eastAsia="黑体" w:cs="黑体"/>
            <w:b w:val="0"/>
            <w:bCs w:val="0"/>
            <w:color w:val="000000"/>
            <w:sz w:val="24"/>
            <w:lang w:val="en-US" w:eastAsia="zh-CN"/>
          </w:rPr>
          <w:t xml:space="preserve"> </w:t>
        </w:r>
      </w:ins>
      <w:ins w:id="42" w:author="pengfengxian" w:date="2025-06-16T10:33:27Z">
        <w:r>
          <w:rPr>
            <w:rFonts w:hint="eastAsia" w:ascii="黑体" w:hAnsi="黑体" w:eastAsia="黑体" w:cs="黑体"/>
            <w:b w:val="0"/>
            <w:bCs w:val="0"/>
            <w:color w:val="000000"/>
            <w:sz w:val="24"/>
            <w:lang w:val="en-US" w:eastAsia="zh-CN"/>
          </w:rPr>
          <w:t>《</w:t>
        </w:r>
      </w:ins>
      <w:ins w:id="43" w:author="pengfengxian" w:date="2025-06-16T10:33:33Z">
        <w:r>
          <w:rPr>
            <w:rFonts w:hint="eastAsia" w:ascii="黑体" w:hAnsi="黑体" w:eastAsia="黑体" w:cs="黑体"/>
            <w:b w:val="0"/>
            <w:bCs w:val="0"/>
            <w:color w:val="000000"/>
            <w:sz w:val="24"/>
            <w:lang w:val="en-US" w:eastAsia="zh-CN"/>
          </w:rPr>
          <w:t>授信额度</w:t>
        </w:r>
      </w:ins>
      <w:ins w:id="44" w:author="pengfengxian" w:date="2025-06-16T10:33:34Z">
        <w:r>
          <w:rPr>
            <w:rFonts w:hint="eastAsia" w:ascii="黑体" w:hAnsi="黑体" w:eastAsia="黑体" w:cs="黑体"/>
            <w:b w:val="0"/>
            <w:bCs w:val="0"/>
            <w:color w:val="000000"/>
            <w:sz w:val="24"/>
            <w:lang w:val="en-US" w:eastAsia="zh-CN"/>
          </w:rPr>
          <w:t>合同</w:t>
        </w:r>
      </w:ins>
      <w:ins w:id="45" w:author="pengfengxian" w:date="2025-06-16T10:33:27Z">
        <w:r>
          <w:rPr>
            <w:rFonts w:hint="eastAsia" w:ascii="黑体" w:hAnsi="黑体" w:eastAsia="黑体" w:cs="黑体"/>
            <w:b w:val="0"/>
            <w:bCs w:val="0"/>
            <w:color w:val="000000"/>
            <w:sz w:val="24"/>
            <w:lang w:val="en-US" w:eastAsia="zh-CN"/>
          </w:rPr>
          <w:t>》</w:t>
        </w:r>
      </w:ins>
      <w:ins w:id="46" w:author="pengfengxian" w:date="2025-06-16T10:33:38Z">
        <w:r>
          <w:rPr>
            <w:rFonts w:hint="eastAsia" w:ascii="黑体" w:hAnsi="黑体" w:eastAsia="黑体" w:cs="黑体"/>
            <w:b w:val="0"/>
            <w:bCs w:val="0"/>
            <w:color w:val="000000"/>
            <w:sz w:val="24"/>
            <w:lang w:val="en-US" w:eastAsia="zh-CN"/>
          </w:rPr>
          <w:t>项下</w:t>
        </w:r>
      </w:ins>
      <w:ins w:id="47" w:author="pengfengxian" w:date="2025-06-16T10:33:39Z">
        <w:r>
          <w:rPr>
            <w:rFonts w:hint="eastAsia" w:ascii="黑体" w:hAnsi="黑体" w:eastAsia="黑体" w:cs="黑体"/>
            <w:b w:val="0"/>
            <w:bCs w:val="0"/>
            <w:color w:val="000000"/>
            <w:sz w:val="24"/>
            <w:lang w:val="en-US" w:eastAsia="zh-CN"/>
          </w:rPr>
          <w:t>乙方</w:t>
        </w:r>
      </w:ins>
      <w:ins w:id="48" w:author="pengfengxian" w:date="2025-06-16T10:33:41Z">
        <w:r>
          <w:rPr>
            <w:rFonts w:hint="eastAsia" w:ascii="黑体" w:hAnsi="黑体" w:eastAsia="黑体" w:cs="黑体"/>
            <w:b w:val="0"/>
            <w:bCs w:val="0"/>
            <w:color w:val="000000"/>
            <w:sz w:val="24"/>
            <w:lang w:val="en-US" w:eastAsia="zh-CN"/>
          </w:rPr>
          <w:t>尚欠</w:t>
        </w:r>
      </w:ins>
      <w:ins w:id="49" w:author="pengfengxian" w:date="2025-06-16T10:33:43Z">
        <w:r>
          <w:rPr>
            <w:rFonts w:hint="eastAsia" w:ascii="黑体" w:hAnsi="黑体" w:eastAsia="黑体" w:cs="黑体"/>
            <w:b w:val="0"/>
            <w:bCs w:val="0"/>
            <w:color w:val="000000"/>
            <w:sz w:val="24"/>
            <w:lang w:val="en-US" w:eastAsia="zh-CN"/>
          </w:rPr>
          <w:t>甲方</w:t>
        </w:r>
      </w:ins>
      <w:ins w:id="50" w:author="pengfengxian" w:date="2025-06-16T10:33:47Z">
        <w:r>
          <w:rPr>
            <w:rFonts w:hint="eastAsia" w:ascii="黑体" w:hAnsi="黑体" w:eastAsia="黑体" w:cs="黑体"/>
            <w:b w:val="0"/>
            <w:bCs w:val="0"/>
            <w:color w:val="000000"/>
            <w:sz w:val="24"/>
            <w:lang w:val="en-US" w:eastAsia="zh-CN"/>
          </w:rPr>
          <w:t>贷款</w:t>
        </w:r>
      </w:ins>
      <w:ins w:id="51" w:author="pengfengxian" w:date="2025-06-16T10:33:49Z">
        <w:r>
          <w:rPr>
            <w:rFonts w:hint="eastAsia" w:ascii="黑体" w:hAnsi="黑体" w:eastAsia="黑体" w:cs="黑体"/>
            <w:b w:val="0"/>
            <w:bCs w:val="0"/>
            <w:color w:val="000000"/>
            <w:sz w:val="24"/>
            <w:lang w:val="en-US" w:eastAsia="zh-CN"/>
          </w:rPr>
          <w:t>利息</w:t>
        </w:r>
      </w:ins>
      <w:ins w:id="52" w:author="pengfengxian" w:date="2025-06-16T10:33:57Z">
        <w:r>
          <w:rPr>
            <w:rFonts w:hint="eastAsia" w:ascii="黑体" w:hAnsi="黑体" w:eastAsia="黑体" w:cs="黑体"/>
            <w:b w:val="0"/>
            <w:bCs w:val="0"/>
            <w:color w:val="000000"/>
            <w:sz w:val="24"/>
            <w:lang w:val="en-US" w:eastAsia="zh-CN"/>
          </w:rPr>
          <w:t>（</w:t>
        </w:r>
      </w:ins>
      <w:ins w:id="53" w:author="pengfengxian" w:date="2025-06-16T10:34:04Z">
        <w:r>
          <w:rPr>
            <w:rFonts w:hint="eastAsia" w:ascii="黑体" w:hAnsi="黑体" w:eastAsia="黑体" w:cs="黑体"/>
            <w:b w:val="0"/>
            <w:bCs w:val="0"/>
            <w:color w:val="000000"/>
            <w:sz w:val="24"/>
            <w:lang w:val="en-US" w:eastAsia="zh-CN"/>
          </w:rPr>
          <w:t>含</w:t>
        </w:r>
      </w:ins>
      <w:ins w:id="54" w:author="pengfengxian" w:date="2025-06-16T10:34:05Z">
        <w:r>
          <w:rPr>
            <w:rFonts w:hint="eastAsia" w:ascii="黑体" w:hAnsi="黑体" w:eastAsia="黑体" w:cs="黑体"/>
            <w:b w:val="0"/>
            <w:bCs w:val="0"/>
            <w:color w:val="000000"/>
            <w:sz w:val="24"/>
            <w:lang w:val="en-US" w:eastAsia="zh-CN"/>
          </w:rPr>
          <w:t>利息</w:t>
        </w:r>
      </w:ins>
      <w:ins w:id="55" w:author="pengfengxian" w:date="2025-06-16T10:34:06Z">
        <w:r>
          <w:rPr>
            <w:rFonts w:hint="eastAsia" w:ascii="黑体" w:hAnsi="黑体" w:eastAsia="黑体" w:cs="黑体"/>
            <w:b w:val="0"/>
            <w:bCs w:val="0"/>
            <w:color w:val="000000"/>
            <w:sz w:val="24"/>
            <w:lang w:val="en-US" w:eastAsia="zh-CN"/>
          </w:rPr>
          <w:t>、</w:t>
        </w:r>
      </w:ins>
      <w:ins w:id="56" w:author="pengfengxian" w:date="2025-06-16T10:34:08Z">
        <w:r>
          <w:rPr>
            <w:rFonts w:hint="eastAsia" w:ascii="黑体" w:hAnsi="黑体" w:eastAsia="黑体" w:cs="黑体"/>
            <w:b w:val="0"/>
            <w:bCs w:val="0"/>
            <w:color w:val="000000"/>
            <w:sz w:val="24"/>
            <w:lang w:val="en-US" w:eastAsia="zh-CN"/>
          </w:rPr>
          <w:t>罚息</w:t>
        </w:r>
      </w:ins>
      <w:ins w:id="57" w:author="pengfengxian" w:date="2025-06-16T10:43:15Z">
        <w:r>
          <w:rPr>
            <w:rFonts w:hint="eastAsia" w:ascii="黑体" w:hAnsi="黑体" w:eastAsia="黑体" w:cs="黑体"/>
            <w:b w:val="0"/>
            <w:bCs w:val="0"/>
            <w:color w:val="000000"/>
            <w:sz w:val="24"/>
            <w:lang w:val="en-US" w:eastAsia="zh-CN"/>
            <w:rPrChange w:id="58" w:author="pengfengxian" w:date="2025-06-16T10:49:24Z">
              <w:rPr>
                <w:rFonts w:hint="eastAsia" w:ascii="黑体" w:hAnsi="黑体" w:eastAsia="黑体" w:cs="黑体"/>
                <w:b/>
                <w:bCs/>
                <w:color w:val="000000"/>
                <w:sz w:val="24"/>
                <w:lang w:val="en-US" w:eastAsia="zh-CN"/>
              </w:rPr>
            </w:rPrChange>
          </w:rPr>
          <w:t>、</w:t>
        </w:r>
      </w:ins>
      <w:ins w:id="59" w:author="pengfengxian" w:date="2025-06-16T10:43:17Z">
        <w:r>
          <w:rPr>
            <w:rFonts w:hint="eastAsia" w:ascii="黑体" w:hAnsi="黑体" w:eastAsia="黑体" w:cs="黑体"/>
            <w:b w:val="0"/>
            <w:bCs w:val="0"/>
            <w:color w:val="000000"/>
            <w:sz w:val="24"/>
            <w:lang w:val="en-US" w:eastAsia="zh-CN"/>
            <w:rPrChange w:id="60" w:author="pengfengxian" w:date="2025-06-16T10:49:24Z">
              <w:rPr>
                <w:rFonts w:hint="eastAsia" w:ascii="黑体" w:hAnsi="黑体" w:eastAsia="黑体" w:cs="黑体"/>
                <w:b/>
                <w:bCs/>
                <w:color w:val="000000"/>
                <w:sz w:val="24"/>
                <w:lang w:val="en-US" w:eastAsia="zh-CN"/>
              </w:rPr>
            </w:rPrChange>
          </w:rPr>
          <w:t>复利</w:t>
        </w:r>
      </w:ins>
      <w:ins w:id="61" w:author="pengfengxian" w:date="2025-06-16T10:34:10Z">
        <w:r>
          <w:rPr>
            <w:rFonts w:hint="eastAsia" w:ascii="黑体" w:hAnsi="黑体" w:eastAsia="黑体" w:cs="黑体"/>
            <w:b w:val="0"/>
            <w:bCs w:val="0"/>
            <w:color w:val="000000"/>
            <w:sz w:val="24"/>
            <w:lang w:val="en-US" w:eastAsia="zh-CN"/>
          </w:rPr>
          <w:t>，</w:t>
        </w:r>
      </w:ins>
      <w:ins w:id="62" w:author="pengfengxian" w:date="2025-06-16T11:04:35Z">
        <w:r>
          <w:rPr>
            <w:rFonts w:hint="eastAsia" w:ascii="黑体" w:hAnsi="黑体" w:eastAsia="黑体" w:cs="黑体"/>
            <w:b w:val="0"/>
            <w:bCs w:val="0"/>
            <w:color w:val="000000"/>
            <w:sz w:val="24"/>
            <w:lang w:val="en-US" w:eastAsia="zh-CN"/>
          </w:rPr>
          <w:t>统</w:t>
        </w:r>
      </w:ins>
      <w:ins w:id="63" w:author="pengfengxian" w:date="2025-06-16T10:34:31Z">
        <w:r>
          <w:rPr>
            <w:rFonts w:hint="eastAsia" w:ascii="黑体" w:hAnsi="黑体" w:eastAsia="黑体" w:cs="黑体"/>
            <w:b w:val="0"/>
            <w:bCs w:val="0"/>
            <w:color w:val="000000"/>
            <w:sz w:val="24"/>
            <w:lang w:val="en-US" w:eastAsia="zh-CN"/>
          </w:rPr>
          <w:t>称</w:t>
        </w:r>
      </w:ins>
      <w:ins w:id="64" w:author="pengfengxian" w:date="2025-06-16T10:34:32Z">
        <w:r>
          <w:rPr>
            <w:rFonts w:hint="eastAsia" w:ascii="黑体" w:hAnsi="黑体" w:eastAsia="黑体" w:cs="黑体"/>
            <w:b w:val="0"/>
            <w:bCs w:val="0"/>
            <w:color w:val="000000"/>
            <w:sz w:val="24"/>
            <w:lang w:val="en-US" w:eastAsia="zh-CN"/>
          </w:rPr>
          <w:t>：</w:t>
        </w:r>
      </w:ins>
      <w:ins w:id="65" w:author="pengfengxian" w:date="2025-06-16T10:34:41Z">
        <w:r>
          <w:rPr>
            <w:rFonts w:hint="eastAsia" w:ascii="黑体" w:hAnsi="黑体" w:eastAsia="黑体" w:cs="黑体"/>
            <w:b w:val="0"/>
            <w:bCs w:val="0"/>
            <w:color w:val="000000"/>
            <w:sz w:val="24"/>
            <w:lang w:val="en-US" w:eastAsia="zh-CN"/>
          </w:rPr>
          <w:t>未结清</w:t>
        </w:r>
      </w:ins>
      <w:ins w:id="66" w:author="pengfengxian" w:date="2025-06-16T10:34:42Z">
        <w:r>
          <w:rPr>
            <w:rFonts w:hint="eastAsia" w:ascii="黑体" w:hAnsi="黑体" w:eastAsia="黑体" w:cs="黑体"/>
            <w:b w:val="0"/>
            <w:bCs w:val="0"/>
            <w:color w:val="000000"/>
            <w:sz w:val="24"/>
            <w:lang w:val="en-US" w:eastAsia="zh-CN"/>
          </w:rPr>
          <w:t>利息</w:t>
        </w:r>
      </w:ins>
      <w:ins w:id="67" w:author="pengfengxian" w:date="2025-06-16T10:33:57Z">
        <w:r>
          <w:rPr>
            <w:rFonts w:hint="eastAsia" w:ascii="黑体" w:hAnsi="黑体" w:eastAsia="黑体" w:cs="黑体"/>
            <w:b w:val="0"/>
            <w:bCs w:val="0"/>
            <w:color w:val="000000"/>
            <w:sz w:val="24"/>
            <w:lang w:val="en-US" w:eastAsia="zh-CN"/>
          </w:rPr>
          <w:t>）</w:t>
        </w:r>
      </w:ins>
      <w:ins w:id="68" w:author="pengfengxian" w:date="2025-06-16T10:34:48Z">
        <w:r>
          <w:rPr>
            <w:rFonts w:hint="eastAsia" w:ascii="黑体" w:hAnsi="黑体" w:eastAsia="黑体" w:cs="黑体"/>
            <w:b w:val="0"/>
            <w:bCs w:val="0"/>
            <w:color w:val="000000"/>
            <w:sz w:val="24"/>
            <w:lang w:val="en-US" w:eastAsia="zh-CN"/>
          </w:rPr>
          <w:t>共计</w:t>
        </w:r>
      </w:ins>
      <w:ins w:id="69" w:author="pengfengxian" w:date="2025-06-16T10:34:51Z">
        <w:r>
          <w:rPr>
            <w:rFonts w:hint="eastAsia" w:ascii="黑体" w:hAnsi="黑体" w:eastAsia="黑体" w:cs="黑体"/>
            <w:b w:val="0"/>
            <w:bCs w:val="0"/>
            <w:color w:val="000000"/>
            <w:sz w:val="24"/>
            <w:lang w:val="en-US" w:eastAsia="zh-CN"/>
          </w:rPr>
          <w:t>人民币</w:t>
        </w:r>
      </w:ins>
      <w:ins w:id="70" w:author="pengfengxian" w:date="2025-06-16T10:34:52Z">
        <w:r>
          <w:rPr>
            <w:rFonts w:hint="eastAsia" w:ascii="黑体" w:hAnsi="黑体" w:eastAsia="黑体" w:cs="黑体"/>
            <w:b w:val="0"/>
            <w:bCs w:val="0"/>
            <w:color w:val="000000"/>
            <w:sz w:val="24"/>
            <w:lang w:val="en-US" w:eastAsia="zh-CN"/>
          </w:rPr>
          <w:t xml:space="preserve">  </w:t>
        </w:r>
      </w:ins>
      <w:ins w:id="71" w:author="pengfengxian" w:date="2025-06-16T10:34:53Z">
        <w:r>
          <w:rPr>
            <w:rFonts w:hint="eastAsia" w:ascii="黑体" w:hAnsi="黑体" w:eastAsia="黑体" w:cs="黑体"/>
            <w:b w:val="0"/>
            <w:bCs w:val="0"/>
            <w:color w:val="000000"/>
            <w:sz w:val="24"/>
            <w:lang w:val="en-US" w:eastAsia="zh-CN"/>
          </w:rPr>
          <w:t xml:space="preserve">    </w:t>
        </w:r>
      </w:ins>
      <w:ins w:id="72" w:author="pengfengxian" w:date="2025-06-16T10:34:54Z">
        <w:r>
          <w:rPr>
            <w:rFonts w:hint="eastAsia" w:ascii="黑体" w:hAnsi="黑体" w:eastAsia="黑体" w:cs="黑体"/>
            <w:b w:val="0"/>
            <w:bCs w:val="0"/>
            <w:color w:val="000000"/>
            <w:sz w:val="24"/>
            <w:lang w:val="en-US" w:eastAsia="zh-CN"/>
          </w:rPr>
          <w:t xml:space="preserve"> </w:t>
        </w:r>
      </w:ins>
      <w:ins w:id="73" w:author="pengfengxian" w:date="2025-06-16T10:34:58Z">
        <w:r>
          <w:rPr>
            <w:rFonts w:hint="eastAsia" w:ascii="黑体" w:hAnsi="黑体" w:eastAsia="黑体" w:cs="黑体"/>
            <w:b w:val="0"/>
            <w:bCs w:val="0"/>
            <w:color w:val="000000"/>
            <w:sz w:val="24"/>
            <w:lang w:val="en-US" w:eastAsia="zh-CN"/>
          </w:rPr>
          <w:t>元</w:t>
        </w:r>
      </w:ins>
      <w:ins w:id="74" w:author="pengfengxian" w:date="2025-06-16T11:04:55Z">
        <w:r>
          <w:rPr>
            <w:rFonts w:hint="eastAsia" w:ascii="黑体" w:hAnsi="黑体" w:eastAsia="黑体" w:cs="黑体"/>
            <w:b w:val="0"/>
            <w:bCs w:val="0"/>
            <w:color w:val="000000"/>
            <w:sz w:val="24"/>
            <w:lang w:val="en-US" w:eastAsia="zh-CN"/>
          </w:rPr>
          <w:t>，</w:t>
        </w:r>
      </w:ins>
      <w:ins w:id="75" w:author="pengfengxian" w:date="2025-06-16T11:04:57Z">
        <w:r>
          <w:rPr>
            <w:rFonts w:hint="eastAsia" w:ascii="黑体" w:hAnsi="黑体" w:eastAsia="黑体" w:cs="黑体"/>
            <w:b w:val="0"/>
            <w:bCs w:val="0"/>
            <w:color w:val="000000"/>
            <w:sz w:val="24"/>
            <w:lang w:val="en-US" w:eastAsia="zh-CN"/>
          </w:rPr>
          <w:t>乙方</w:t>
        </w:r>
      </w:ins>
      <w:ins w:id="76" w:author="pengfengxian" w:date="2025-06-16T11:04:59Z">
        <w:r>
          <w:rPr>
            <w:rFonts w:hint="eastAsia" w:ascii="黑体" w:hAnsi="黑体" w:eastAsia="黑体" w:cs="黑体"/>
            <w:b w:val="0"/>
            <w:bCs w:val="0"/>
            <w:color w:val="000000"/>
            <w:sz w:val="24"/>
            <w:lang w:val="en-US" w:eastAsia="zh-CN"/>
          </w:rPr>
          <w:t>同意按</w:t>
        </w:r>
      </w:ins>
      <w:ins w:id="77" w:author="pengfengxian" w:date="2025-06-16T11:05:00Z">
        <w:r>
          <w:rPr>
            <w:rFonts w:hint="eastAsia" w:ascii="黑体" w:hAnsi="黑体" w:eastAsia="黑体" w:cs="黑体"/>
            <w:b w:val="0"/>
            <w:bCs w:val="0"/>
            <w:color w:val="000000"/>
            <w:sz w:val="24"/>
            <w:lang w:val="en-US" w:eastAsia="zh-CN"/>
          </w:rPr>
          <w:t>约定</w:t>
        </w:r>
      </w:ins>
      <w:ins w:id="78" w:author="pengfengxian" w:date="2025-06-16T11:05:04Z">
        <w:r>
          <w:rPr>
            <w:rFonts w:hint="eastAsia" w:ascii="黑体" w:hAnsi="黑体" w:eastAsia="黑体" w:cs="黑体"/>
            <w:b w:val="0"/>
            <w:bCs w:val="0"/>
            <w:color w:val="000000"/>
            <w:sz w:val="24"/>
            <w:lang w:val="en-US" w:eastAsia="zh-CN"/>
          </w:rPr>
          <w:t>向</w:t>
        </w:r>
      </w:ins>
      <w:ins w:id="79" w:author="pengfengxian" w:date="2025-06-16T11:05:06Z">
        <w:r>
          <w:rPr>
            <w:rFonts w:hint="eastAsia" w:ascii="黑体" w:hAnsi="黑体" w:eastAsia="黑体" w:cs="黑体"/>
            <w:b w:val="0"/>
            <w:bCs w:val="0"/>
            <w:color w:val="000000"/>
            <w:sz w:val="24"/>
            <w:lang w:val="en-US" w:eastAsia="zh-CN"/>
          </w:rPr>
          <w:t>甲方</w:t>
        </w:r>
      </w:ins>
      <w:ins w:id="80" w:author="pengfengxian" w:date="2025-06-16T11:05:13Z">
        <w:r>
          <w:rPr>
            <w:rFonts w:hint="eastAsia" w:ascii="黑体" w:hAnsi="黑体" w:eastAsia="黑体" w:cs="黑体"/>
            <w:b w:val="0"/>
            <w:bCs w:val="0"/>
            <w:color w:val="000000"/>
            <w:sz w:val="24"/>
            <w:lang w:val="en-US" w:eastAsia="zh-CN"/>
          </w:rPr>
          <w:t>偿还</w:t>
        </w:r>
      </w:ins>
      <w:ins w:id="81" w:author="pengfengxian" w:date="2025-06-16T11:05:16Z">
        <w:r>
          <w:rPr>
            <w:rFonts w:hint="eastAsia" w:ascii="黑体" w:hAnsi="黑体" w:eastAsia="黑体" w:cs="黑体"/>
            <w:b w:val="0"/>
            <w:bCs w:val="0"/>
            <w:color w:val="000000"/>
            <w:sz w:val="24"/>
            <w:lang w:val="en-US" w:eastAsia="zh-CN"/>
          </w:rPr>
          <w:t>未结清</w:t>
        </w:r>
      </w:ins>
      <w:ins w:id="82" w:author="pengfengxian" w:date="2025-06-16T11:05:17Z">
        <w:r>
          <w:rPr>
            <w:rFonts w:hint="eastAsia" w:ascii="黑体" w:hAnsi="黑体" w:eastAsia="黑体" w:cs="黑体"/>
            <w:b w:val="0"/>
            <w:bCs w:val="0"/>
            <w:color w:val="000000"/>
            <w:sz w:val="24"/>
            <w:lang w:val="en-US" w:eastAsia="zh-CN"/>
          </w:rPr>
          <w:t>利息</w:t>
        </w:r>
      </w:ins>
      <w:ins w:id="83" w:author="pengfengxian" w:date="2025-06-16T10:38:34Z">
        <w:r>
          <w:rPr>
            <w:rFonts w:hint="eastAsia" w:ascii="黑体" w:hAnsi="黑体" w:eastAsia="黑体" w:cs="黑体"/>
            <w:b w:val="0"/>
            <w:bCs w:val="0"/>
            <w:color w:val="000000"/>
            <w:sz w:val="24"/>
            <w:lang w:val="en-US" w:eastAsia="zh-CN"/>
          </w:rPr>
          <w:t>。</w:t>
        </w:r>
      </w:ins>
    </w:p>
    <w:p w14:paraId="2C8AE9A1">
      <w:pPr>
        <w:keepNext w:val="0"/>
        <w:keepLines w:val="0"/>
        <w:pageBreakBefore w:val="0"/>
        <w:widowControl w:val="0"/>
        <w:kinsoku/>
        <w:wordWrap/>
        <w:overflowPunct/>
        <w:topLinePunct w:val="0"/>
        <w:bidi w:val="0"/>
        <w:snapToGrid w:val="0"/>
        <w:spacing w:line="460" w:lineRule="exact"/>
        <w:ind w:firstLine="480" w:firstLineChars="200"/>
        <w:textAlignment w:val="auto"/>
        <w:rPr>
          <w:rFonts w:hint="eastAsia" w:ascii="黑体" w:hAnsi="黑体" w:eastAsia="黑体" w:cs="黑体"/>
          <w:b w:val="0"/>
          <w:bCs w:val="0"/>
          <w:color w:val="000000"/>
          <w:sz w:val="24"/>
        </w:rPr>
      </w:pPr>
      <w:r>
        <w:rPr>
          <w:rFonts w:hint="eastAsia" w:ascii="黑体" w:hAnsi="黑体" w:eastAsia="黑体" w:cs="黑体"/>
          <w:b w:val="0"/>
          <w:bCs w:val="0"/>
          <w:color w:val="000000"/>
          <w:sz w:val="24"/>
        </w:rPr>
        <w:t>第二条 利率及计息</w:t>
      </w:r>
    </w:p>
    <w:p w14:paraId="3D3A5614">
      <w:pPr>
        <w:keepNext w:val="0"/>
        <w:keepLines w:val="0"/>
        <w:pageBreakBefore w:val="0"/>
        <w:widowControl w:val="0"/>
        <w:kinsoku/>
        <w:wordWrap/>
        <w:overflowPunct/>
        <w:topLinePunct w:val="0"/>
        <w:bidi w:val="0"/>
        <w:snapToGrid w:val="0"/>
        <w:spacing w:line="460" w:lineRule="exact"/>
        <w:ind w:firstLine="480" w:firstLineChars="200"/>
        <w:textAlignment w:val="auto"/>
        <w:rPr>
          <w:rFonts w:hint="eastAsia" w:ascii="黑体" w:hAnsi="黑体" w:eastAsia="黑体" w:cs="黑体"/>
          <w:b w:val="0"/>
          <w:bCs w:val="0"/>
          <w:color w:val="000000"/>
          <w:sz w:val="24"/>
          <w:u w:val="single"/>
        </w:rPr>
      </w:pPr>
      <w:r>
        <w:rPr>
          <w:rFonts w:hint="eastAsia" w:ascii="黑体" w:hAnsi="黑体" w:eastAsia="黑体" w:cs="黑体"/>
          <w:b w:val="0"/>
          <w:bCs w:val="0"/>
          <w:color w:val="000000"/>
          <w:sz w:val="24"/>
        </w:rPr>
        <w:t>1.本额度项下贷款利率为单利、以额度下签订的《贷款合同》约定为准。</w:t>
      </w:r>
    </w:p>
    <w:p w14:paraId="3BCFC5FE">
      <w:pPr>
        <w:keepNext w:val="0"/>
        <w:keepLines w:val="0"/>
        <w:pageBreakBefore w:val="0"/>
        <w:widowControl w:val="0"/>
        <w:kinsoku/>
        <w:wordWrap/>
        <w:overflowPunct/>
        <w:topLinePunct w:val="0"/>
        <w:bidi w:val="0"/>
        <w:snapToGrid w:val="0"/>
        <w:spacing w:line="460" w:lineRule="exact"/>
        <w:ind w:firstLine="480" w:firstLineChars="200"/>
        <w:textAlignment w:val="auto"/>
        <w:rPr>
          <w:rFonts w:hint="eastAsia" w:ascii="黑体" w:hAnsi="黑体" w:eastAsia="黑体" w:cs="黑体"/>
          <w:b w:val="0"/>
          <w:bCs w:val="0"/>
          <w:color w:val="000000"/>
          <w:sz w:val="24"/>
        </w:rPr>
      </w:pPr>
      <w:r>
        <w:rPr>
          <w:rFonts w:hint="eastAsia" w:ascii="黑体" w:hAnsi="黑体" w:eastAsia="黑体" w:cs="黑体"/>
          <w:b w:val="0"/>
          <w:bCs w:val="0"/>
          <w:color w:val="000000"/>
          <w:sz w:val="24"/>
        </w:rPr>
        <w:t>2.本额度项下单笔贷款期限自甲方将贷款发放至放款账户之日起开始计算。</w:t>
      </w:r>
    </w:p>
    <w:p w14:paraId="56770C59">
      <w:pPr>
        <w:keepNext w:val="0"/>
        <w:keepLines w:val="0"/>
        <w:pageBreakBefore w:val="0"/>
        <w:widowControl w:val="0"/>
        <w:kinsoku/>
        <w:wordWrap/>
        <w:overflowPunct/>
        <w:topLinePunct w:val="0"/>
        <w:bidi w:val="0"/>
        <w:snapToGrid w:val="0"/>
        <w:spacing w:line="460" w:lineRule="exact"/>
        <w:ind w:firstLine="480" w:firstLineChars="200"/>
        <w:textAlignment w:val="auto"/>
        <w:rPr>
          <w:rFonts w:hint="eastAsia" w:ascii="黑体" w:hAnsi="黑体" w:eastAsia="黑体" w:cs="黑体"/>
          <w:b w:val="0"/>
          <w:bCs w:val="0"/>
          <w:color w:val="000000"/>
          <w:sz w:val="24"/>
        </w:rPr>
      </w:pPr>
      <w:r>
        <w:rPr>
          <w:rFonts w:hint="eastAsia" w:ascii="黑体" w:hAnsi="黑体" w:eastAsia="黑体" w:cs="黑体"/>
          <w:b w:val="0"/>
          <w:bCs w:val="0"/>
          <w:color w:val="000000"/>
          <w:sz w:val="24"/>
        </w:rPr>
        <w:t>3.本合同项下的贷款从划出甲方之日起，按照实际划入乙方放款账户/乙方指定账户的贷款金额和占用天数计收。利息的计算公式为：贷款余额×贷款利率×相应利息期的实际天数÷360。</w:t>
      </w:r>
    </w:p>
    <w:p w14:paraId="488F38C4">
      <w:pPr>
        <w:keepNext w:val="0"/>
        <w:keepLines w:val="0"/>
        <w:pageBreakBefore w:val="0"/>
        <w:widowControl w:val="0"/>
        <w:kinsoku/>
        <w:wordWrap/>
        <w:overflowPunct/>
        <w:topLinePunct w:val="0"/>
        <w:bidi w:val="0"/>
        <w:snapToGrid w:val="0"/>
        <w:spacing w:line="460" w:lineRule="exact"/>
        <w:ind w:firstLine="482" w:firstLineChars="200"/>
        <w:textAlignment w:val="auto"/>
        <w:rPr>
          <w:rFonts w:hint="eastAsia" w:ascii="黑体" w:hAnsi="黑体" w:eastAsia="黑体" w:cs="黑体"/>
          <w:b/>
          <w:bCs/>
          <w:color w:val="000000"/>
          <w:sz w:val="24"/>
          <w:rPrChange w:id="84" w:author="pengfengxian" w:date="2025-06-24T15:31:15Z">
            <w:rPr>
              <w:rFonts w:hint="eastAsia" w:ascii="黑体" w:hAnsi="黑体" w:eastAsia="黑体" w:cs="黑体"/>
              <w:b w:val="0"/>
              <w:bCs w:val="0"/>
              <w:color w:val="000000"/>
              <w:sz w:val="24"/>
            </w:rPr>
          </w:rPrChange>
        </w:rPr>
      </w:pPr>
      <w:ins w:id="85" w:author="pengfengxian" w:date="2025-06-24T15:31:23Z">
        <w:bookmarkStart w:id="0" w:name="_GoBack"/>
        <w:bookmarkEnd w:id="0"/>
        <w:r>
          <w:rPr>
            <w:rFonts w:hint="eastAsia" w:ascii="宋体" w:hAnsi="宋体" w:eastAsia="宋体" w:cs="宋体"/>
            <w:b/>
            <w:sz w:val="24"/>
            <w:szCs w:val="22"/>
            <w:highlight w:val="none"/>
            <w:lang w:val="en-US" w:eastAsia="zh-CN"/>
          </w:rPr>
          <w:t>▲▲</w:t>
        </w:r>
      </w:ins>
      <w:r>
        <w:rPr>
          <w:rFonts w:hint="eastAsia" w:ascii="黑体" w:hAnsi="黑体" w:eastAsia="黑体" w:cs="黑体"/>
          <w:b/>
          <w:bCs/>
          <w:color w:val="000000"/>
          <w:sz w:val="24"/>
          <w:rPrChange w:id="86" w:author="pengfengxian" w:date="2025-06-24T15:31:15Z">
            <w:rPr>
              <w:rFonts w:hint="eastAsia" w:ascii="黑体" w:hAnsi="黑体" w:eastAsia="黑体" w:cs="黑体"/>
              <w:b w:val="0"/>
              <w:bCs w:val="0"/>
              <w:color w:val="000000"/>
              <w:sz w:val="24"/>
            </w:rPr>
          </w:rPrChange>
        </w:rPr>
        <w:t>第三条 罚息及复利</w:t>
      </w:r>
    </w:p>
    <w:p w14:paraId="18A2479C">
      <w:pPr>
        <w:keepNext w:val="0"/>
        <w:keepLines w:val="0"/>
        <w:pageBreakBefore w:val="0"/>
        <w:widowControl w:val="0"/>
        <w:kinsoku/>
        <w:wordWrap/>
        <w:overflowPunct/>
        <w:topLinePunct w:val="0"/>
        <w:bidi w:val="0"/>
        <w:snapToGrid w:val="0"/>
        <w:spacing w:line="460" w:lineRule="exact"/>
        <w:ind w:firstLine="482" w:firstLineChars="200"/>
        <w:textAlignment w:val="auto"/>
        <w:rPr>
          <w:rFonts w:hint="eastAsia" w:ascii="黑体" w:hAnsi="黑体" w:eastAsia="黑体" w:cs="黑体"/>
          <w:b/>
          <w:bCs/>
          <w:color w:val="000000"/>
          <w:sz w:val="24"/>
          <w:szCs w:val="24"/>
          <w:rPrChange w:id="87" w:author="pengfengxian" w:date="2025-06-24T15:31:15Z">
            <w:rPr>
              <w:rFonts w:hint="eastAsia" w:ascii="黑体" w:hAnsi="黑体" w:eastAsia="黑体" w:cs="黑体"/>
              <w:b w:val="0"/>
              <w:bCs w:val="0"/>
              <w:color w:val="000000"/>
              <w:sz w:val="24"/>
              <w:szCs w:val="24"/>
            </w:rPr>
          </w:rPrChange>
        </w:rPr>
      </w:pPr>
      <w:r>
        <w:rPr>
          <w:rFonts w:hint="eastAsia" w:ascii="黑体" w:hAnsi="黑体" w:eastAsia="黑体" w:cs="黑体"/>
          <w:b/>
          <w:bCs/>
          <w:sz w:val="24"/>
          <w:szCs w:val="24"/>
          <w:rPrChange w:id="88" w:author="pengfengxian" w:date="2025-06-24T15:31:15Z">
            <w:rPr>
              <w:rFonts w:hint="eastAsia" w:ascii="黑体" w:hAnsi="黑体" w:eastAsia="黑体" w:cs="黑体"/>
              <w:b w:val="0"/>
              <w:bCs w:val="0"/>
              <w:sz w:val="24"/>
              <w:szCs w:val="24"/>
            </w:rPr>
          </w:rPrChange>
        </w:rPr>
        <w:t>1.</w:t>
      </w:r>
      <w:r>
        <w:rPr>
          <w:rFonts w:hint="eastAsia" w:ascii="黑体" w:hAnsi="黑体" w:eastAsia="黑体" w:cs="黑体"/>
          <w:b/>
          <w:bCs/>
          <w:color w:val="000000"/>
          <w:sz w:val="24"/>
          <w:szCs w:val="24"/>
          <w:rPrChange w:id="89" w:author="pengfengxian" w:date="2025-06-24T15:31:15Z">
            <w:rPr>
              <w:rFonts w:hint="eastAsia" w:ascii="黑体" w:hAnsi="黑体" w:eastAsia="黑体" w:cs="黑体"/>
              <w:b w:val="0"/>
              <w:bCs w:val="0"/>
              <w:color w:val="000000"/>
              <w:sz w:val="24"/>
              <w:szCs w:val="24"/>
            </w:rPr>
          </w:rPrChange>
        </w:rPr>
        <w:t>乙</w:t>
      </w:r>
      <w:r>
        <w:rPr>
          <w:rFonts w:hint="eastAsia" w:ascii="黑体" w:hAnsi="黑体" w:eastAsia="黑体" w:cs="黑体"/>
          <w:b/>
          <w:bCs/>
          <w:color w:val="000000"/>
          <w:sz w:val="24"/>
          <w:szCs w:val="24"/>
          <w:rPrChange w:id="90" w:author="pengfengxian" w:date="2025-06-24T15:31:15Z">
            <w:rPr>
              <w:rFonts w:hint="eastAsia" w:ascii="黑体" w:hAnsi="黑体" w:eastAsia="黑体" w:cs="黑体"/>
              <w:b w:val="0"/>
              <w:bCs w:val="0"/>
              <w:color w:val="000000"/>
              <w:sz w:val="24"/>
              <w:szCs w:val="24"/>
            </w:rPr>
          </w:rPrChange>
        </w:rPr>
        <w:t>方未按照本合同的约定偿还贷款的，甲方有权对不能按时偿还的贷款本金按罚息利率计收</w:t>
      </w:r>
      <w:r>
        <w:rPr>
          <w:rFonts w:hint="eastAsia" w:ascii="黑体" w:hAnsi="黑体" w:eastAsia="黑体" w:cs="黑体"/>
          <w:b/>
          <w:bCs/>
          <w:color w:val="000000"/>
          <w:sz w:val="24"/>
          <w:szCs w:val="24"/>
          <w:lang w:val="en-US" w:eastAsia="zh-CN"/>
          <w:rPrChange w:id="91" w:author="pengfengxian" w:date="2025-06-24T15:31:15Z">
            <w:rPr>
              <w:rFonts w:hint="eastAsia" w:ascii="黑体" w:hAnsi="黑体" w:eastAsia="黑体" w:cs="黑体"/>
              <w:b w:val="0"/>
              <w:bCs w:val="0"/>
              <w:color w:val="000000"/>
              <w:sz w:val="24"/>
              <w:szCs w:val="24"/>
              <w:lang w:val="en-US" w:eastAsia="zh-CN"/>
            </w:rPr>
          </w:rPrChange>
        </w:rPr>
        <w:t>逾期</w:t>
      </w:r>
      <w:r>
        <w:rPr>
          <w:rFonts w:hint="eastAsia" w:ascii="黑体" w:hAnsi="黑体" w:eastAsia="黑体" w:cs="黑体"/>
          <w:b/>
          <w:bCs/>
          <w:color w:val="000000"/>
          <w:sz w:val="24"/>
          <w:szCs w:val="24"/>
          <w:rPrChange w:id="92" w:author="pengfengxian" w:date="2025-06-24T15:31:15Z">
            <w:rPr>
              <w:rFonts w:hint="eastAsia" w:ascii="黑体" w:hAnsi="黑体" w:eastAsia="黑体" w:cs="黑体"/>
              <w:b w:val="0"/>
              <w:bCs w:val="0"/>
              <w:color w:val="000000"/>
              <w:sz w:val="24"/>
              <w:szCs w:val="24"/>
            </w:rPr>
          </w:rPrChange>
        </w:rPr>
        <w:t>利息，计收天数为自贷款逾期之日</w:t>
      </w:r>
      <w:ins w:id="93" w:author="pengfengxian" w:date="2025-06-26T17:09:06Z">
        <w:r>
          <w:rPr>
            <w:rFonts w:hint="eastAsia" w:ascii="黑体" w:hAnsi="黑体" w:eastAsia="黑体" w:cs="黑体"/>
            <w:b/>
            <w:bCs w:val="0"/>
            <w:color w:val="000000"/>
            <w:sz w:val="24"/>
            <w:lang w:val="en-US" w:eastAsia="zh-CN"/>
          </w:rPr>
          <w:t>(即贷款到期日当日)</w:t>
        </w:r>
      </w:ins>
      <w:r>
        <w:rPr>
          <w:rFonts w:hint="eastAsia" w:ascii="黑体" w:hAnsi="黑体" w:eastAsia="黑体" w:cs="黑体"/>
          <w:b/>
          <w:bCs/>
          <w:color w:val="000000"/>
          <w:sz w:val="24"/>
          <w:szCs w:val="24"/>
          <w:rPrChange w:id="94" w:author="pengfengxian" w:date="2025-06-24T15:31:15Z">
            <w:rPr>
              <w:rFonts w:hint="eastAsia" w:ascii="黑体" w:hAnsi="黑体" w:eastAsia="黑体" w:cs="黑体"/>
              <w:b w:val="0"/>
              <w:bCs w:val="0"/>
              <w:color w:val="000000"/>
              <w:sz w:val="24"/>
              <w:szCs w:val="24"/>
            </w:rPr>
          </w:rPrChange>
        </w:rPr>
        <w:t>起到实际结清之日止的实际逾期天数，罚息利率为贷款利率基础上加收50%，对不能按时支付的贷款利息</w:t>
      </w:r>
      <w:ins w:id="95" w:author="pengfengxian" w:date="2025-06-26T17:10:40Z">
        <w:r>
          <w:rPr>
            <w:rFonts w:hint="eastAsia" w:ascii="黑体" w:hAnsi="黑体" w:eastAsia="黑体" w:cs="黑体"/>
            <w:b/>
            <w:bCs w:val="0"/>
            <w:color w:val="000000"/>
            <w:sz w:val="24"/>
            <w:lang w:val="en-US" w:eastAsia="zh-CN"/>
          </w:rPr>
          <w:t>自</w:t>
        </w:r>
      </w:ins>
      <w:ins w:id="96" w:author="pengfengxian" w:date="2025-06-26T17:10:40Z">
        <w:r>
          <w:rPr>
            <w:rFonts w:hint="eastAsia" w:ascii="黑体" w:hAnsi="黑体" w:eastAsia="黑体" w:cs="黑体"/>
            <w:b/>
            <w:bCs w:val="0"/>
            <w:color w:val="000000"/>
            <w:sz w:val="24"/>
          </w:rPr>
          <w:t>逾期之日</w:t>
        </w:r>
      </w:ins>
      <w:ins w:id="97" w:author="pengfengxian" w:date="2025-06-26T17:10:40Z">
        <w:r>
          <w:rPr>
            <w:rFonts w:hint="eastAsia" w:ascii="黑体" w:hAnsi="黑体" w:eastAsia="黑体" w:cs="黑体"/>
            <w:b/>
            <w:bCs w:val="0"/>
            <w:color w:val="000000"/>
            <w:sz w:val="24"/>
            <w:lang w:val="en-US" w:eastAsia="zh-CN"/>
          </w:rPr>
          <w:t>(即付息日当日)</w:t>
        </w:r>
      </w:ins>
      <w:r>
        <w:rPr>
          <w:rFonts w:hint="eastAsia" w:ascii="黑体" w:hAnsi="黑体" w:eastAsia="黑体" w:cs="黑体"/>
          <w:b/>
          <w:bCs/>
          <w:color w:val="000000"/>
          <w:sz w:val="24"/>
          <w:szCs w:val="24"/>
          <w:rPrChange w:id="98" w:author="pengfengxian" w:date="2025-06-24T15:31:15Z">
            <w:rPr>
              <w:rFonts w:hint="eastAsia" w:ascii="黑体" w:hAnsi="黑体" w:eastAsia="黑体" w:cs="黑体"/>
              <w:b w:val="0"/>
              <w:bCs w:val="0"/>
              <w:color w:val="000000"/>
              <w:sz w:val="24"/>
              <w:szCs w:val="24"/>
            </w:rPr>
          </w:rPrChange>
        </w:rPr>
        <w:t>按罚息利率计收复利。</w:t>
      </w:r>
    </w:p>
    <w:p w14:paraId="1ED4E1CE">
      <w:pPr>
        <w:keepNext w:val="0"/>
        <w:keepLines w:val="0"/>
        <w:pageBreakBefore w:val="0"/>
        <w:widowControl w:val="0"/>
        <w:kinsoku/>
        <w:wordWrap/>
        <w:overflowPunct/>
        <w:topLinePunct w:val="0"/>
        <w:bidi w:val="0"/>
        <w:snapToGrid w:val="0"/>
        <w:spacing w:line="460" w:lineRule="exact"/>
        <w:ind w:firstLine="482" w:firstLineChars="200"/>
        <w:textAlignment w:val="auto"/>
        <w:rPr>
          <w:rFonts w:hint="eastAsia" w:ascii="黑体" w:hAnsi="黑体" w:eastAsia="黑体" w:cs="黑体"/>
          <w:b/>
          <w:bCs/>
          <w:sz w:val="24"/>
          <w:szCs w:val="24"/>
          <w:rPrChange w:id="99" w:author="pengfengxian" w:date="2025-06-24T15:31:15Z">
            <w:rPr>
              <w:rFonts w:hint="eastAsia" w:ascii="黑体" w:hAnsi="黑体" w:eastAsia="黑体" w:cs="黑体"/>
              <w:b w:val="0"/>
              <w:bCs w:val="0"/>
              <w:sz w:val="24"/>
              <w:szCs w:val="24"/>
            </w:rPr>
          </w:rPrChange>
        </w:rPr>
      </w:pPr>
      <w:r>
        <w:rPr>
          <w:rFonts w:hint="eastAsia" w:ascii="黑体" w:hAnsi="黑体" w:eastAsia="黑体" w:cs="黑体"/>
          <w:b/>
          <w:bCs/>
          <w:color w:val="000000"/>
          <w:sz w:val="24"/>
          <w:szCs w:val="24"/>
          <w:rPrChange w:id="100" w:author="pengfengxian" w:date="2025-06-24T15:31:15Z">
            <w:rPr>
              <w:rFonts w:hint="eastAsia" w:ascii="黑体" w:hAnsi="黑体" w:eastAsia="黑体" w:cs="黑体"/>
              <w:b w:val="0"/>
              <w:bCs w:val="0"/>
              <w:color w:val="000000"/>
              <w:sz w:val="24"/>
              <w:szCs w:val="24"/>
            </w:rPr>
          </w:rPrChange>
        </w:rPr>
        <w:t>2.乙方未按照本合同的约定用途使用贷款的，甲方有权对未按约定用途使用的贷款本金按罚息利率计收利息，计收天数为自乙方未按照合同约定用途使用贷款之日起到实际结清之日止的实际天数，罚息利率为贷款利率基础上加收100%，对不能按时支付的贷款利息按罚息利率计收复利。双方确认分段计息的贷款，以</w:t>
      </w:r>
      <w:r>
        <w:rPr>
          <w:rFonts w:hint="eastAsia" w:ascii="黑体" w:hAnsi="黑体" w:eastAsia="黑体" w:cs="黑体"/>
          <w:b/>
          <w:bCs/>
          <w:color w:val="000000"/>
          <w:sz w:val="24"/>
          <w:rPrChange w:id="101" w:author="pengfengxian" w:date="2025-06-24T15:31:15Z">
            <w:rPr>
              <w:rFonts w:hint="eastAsia" w:ascii="黑体" w:hAnsi="黑体" w:eastAsia="黑体" w:cs="黑体"/>
              <w:b w:val="0"/>
              <w:bCs w:val="0"/>
              <w:color w:val="000000"/>
              <w:sz w:val="24"/>
            </w:rPr>
          </w:rPrChange>
        </w:rPr>
        <w:t>《贷款合同》约定的</w:t>
      </w:r>
      <w:r>
        <w:rPr>
          <w:rFonts w:hint="eastAsia" w:ascii="黑体" w:hAnsi="黑体" w:eastAsia="黑体" w:cs="黑体"/>
          <w:b/>
          <w:bCs/>
          <w:color w:val="000000"/>
          <w:sz w:val="24"/>
          <w:szCs w:val="24"/>
          <w:rPrChange w:id="102" w:author="pengfengxian" w:date="2025-06-24T15:31:15Z">
            <w:rPr>
              <w:rFonts w:hint="eastAsia" w:ascii="黑体" w:hAnsi="黑体" w:eastAsia="黑体" w:cs="黑体"/>
              <w:b w:val="0"/>
              <w:bCs w:val="0"/>
              <w:color w:val="000000"/>
              <w:sz w:val="24"/>
              <w:szCs w:val="24"/>
            </w:rPr>
          </w:rPrChange>
        </w:rPr>
        <w:t>最后一段贷款利率作为罚息利率的上浮基数。</w:t>
      </w:r>
    </w:p>
    <w:p w14:paraId="48765B75">
      <w:pPr>
        <w:keepNext w:val="0"/>
        <w:keepLines w:val="0"/>
        <w:pageBreakBefore w:val="0"/>
        <w:widowControl w:val="0"/>
        <w:kinsoku/>
        <w:wordWrap/>
        <w:overflowPunct/>
        <w:topLinePunct w:val="0"/>
        <w:bidi w:val="0"/>
        <w:snapToGrid w:val="0"/>
        <w:spacing w:line="460" w:lineRule="exact"/>
        <w:ind w:firstLine="482" w:firstLineChars="200"/>
        <w:textAlignment w:val="auto"/>
        <w:rPr>
          <w:rFonts w:hint="eastAsia" w:ascii="黑体" w:hAnsi="黑体" w:eastAsia="黑体" w:cs="黑体"/>
          <w:b/>
          <w:bCs/>
          <w:color w:val="000000"/>
          <w:sz w:val="24"/>
          <w:szCs w:val="24"/>
          <w:rPrChange w:id="103" w:author="pengfengxian" w:date="2025-06-24T15:31:15Z">
            <w:rPr>
              <w:rFonts w:hint="eastAsia" w:ascii="黑体" w:hAnsi="黑体" w:eastAsia="黑体" w:cs="黑体"/>
              <w:b w:val="0"/>
              <w:bCs w:val="0"/>
              <w:color w:val="000000"/>
              <w:sz w:val="24"/>
              <w:szCs w:val="24"/>
            </w:rPr>
          </w:rPrChange>
        </w:rPr>
      </w:pPr>
      <w:r>
        <w:rPr>
          <w:rFonts w:hint="eastAsia" w:ascii="黑体" w:hAnsi="黑体" w:eastAsia="黑体" w:cs="黑体"/>
          <w:b/>
          <w:bCs/>
          <w:sz w:val="24"/>
          <w:szCs w:val="24"/>
          <w:rPrChange w:id="104" w:author="pengfengxian" w:date="2025-06-24T15:31:15Z">
            <w:rPr>
              <w:rFonts w:hint="eastAsia" w:ascii="黑体" w:hAnsi="黑体" w:eastAsia="黑体" w:cs="黑体"/>
              <w:b w:val="0"/>
              <w:bCs w:val="0"/>
              <w:sz w:val="24"/>
              <w:szCs w:val="24"/>
            </w:rPr>
          </w:rPrChange>
        </w:rPr>
        <w:t>3.</w:t>
      </w:r>
      <w:r>
        <w:rPr>
          <w:rFonts w:hint="eastAsia" w:ascii="黑体" w:hAnsi="黑体" w:eastAsia="黑体" w:cs="黑体"/>
          <w:b/>
          <w:bCs/>
          <w:color w:val="000000"/>
          <w:sz w:val="24"/>
          <w:szCs w:val="24"/>
          <w:rPrChange w:id="105" w:author="pengfengxian" w:date="2025-06-24T15:31:15Z">
            <w:rPr>
              <w:rFonts w:hint="eastAsia" w:ascii="黑体" w:hAnsi="黑体" w:eastAsia="黑体" w:cs="黑体"/>
              <w:b w:val="0"/>
              <w:bCs w:val="0"/>
              <w:color w:val="000000"/>
              <w:sz w:val="24"/>
              <w:szCs w:val="24"/>
            </w:rPr>
          </w:rPrChange>
        </w:rPr>
        <w:t>贷款既逾期又未按合同约定用途使用的，罚息利率按较高者确定。</w:t>
      </w:r>
    </w:p>
    <w:p w14:paraId="32F9684A">
      <w:pPr>
        <w:keepNext w:val="0"/>
        <w:keepLines w:val="0"/>
        <w:pageBreakBefore w:val="0"/>
        <w:widowControl w:val="0"/>
        <w:kinsoku/>
        <w:wordWrap/>
        <w:overflowPunct/>
        <w:topLinePunct w:val="0"/>
        <w:bidi w:val="0"/>
        <w:snapToGrid w:val="0"/>
        <w:spacing w:line="460" w:lineRule="exact"/>
        <w:ind w:firstLine="480" w:firstLineChars="200"/>
        <w:textAlignment w:val="auto"/>
        <w:outlineLvl w:val="0"/>
        <w:rPr>
          <w:rFonts w:hint="eastAsia" w:ascii="黑体" w:hAnsi="黑体" w:eastAsia="黑体" w:cs="黑体"/>
          <w:b w:val="0"/>
          <w:bCs w:val="0"/>
          <w:color w:val="000000"/>
          <w:sz w:val="24"/>
        </w:rPr>
      </w:pPr>
      <w:r>
        <w:rPr>
          <w:rFonts w:hint="eastAsia" w:ascii="黑体" w:hAnsi="黑体" w:eastAsia="黑体" w:cs="黑体"/>
          <w:b w:val="0"/>
          <w:bCs w:val="0"/>
          <w:color w:val="000000"/>
          <w:sz w:val="24"/>
        </w:rPr>
        <w:t>第四条 贷款的发放和支付</w:t>
      </w:r>
    </w:p>
    <w:p w14:paraId="235C1D39">
      <w:pPr>
        <w:keepNext w:val="0"/>
        <w:keepLines w:val="0"/>
        <w:pageBreakBefore w:val="0"/>
        <w:widowControl w:val="0"/>
        <w:kinsoku/>
        <w:wordWrap/>
        <w:overflowPunct/>
        <w:topLinePunct w:val="0"/>
        <w:bidi w:val="0"/>
        <w:snapToGrid w:val="0"/>
        <w:spacing w:line="460" w:lineRule="exact"/>
        <w:ind w:firstLine="480" w:firstLineChars="200"/>
        <w:textAlignment w:val="auto"/>
        <w:rPr>
          <w:rFonts w:hint="eastAsia" w:ascii="黑体" w:hAnsi="黑体" w:eastAsia="黑体" w:cs="黑体"/>
          <w:b w:val="0"/>
          <w:bCs w:val="0"/>
          <w:color w:val="000000"/>
          <w:sz w:val="24"/>
          <w:szCs w:val="24"/>
          <w:highlight w:val="none"/>
          <w:lang w:val="en-US" w:eastAsia="zh-CN"/>
        </w:rPr>
      </w:pPr>
      <w:r>
        <w:rPr>
          <w:rFonts w:hint="eastAsia" w:ascii="黑体" w:hAnsi="黑体" w:eastAsia="黑体" w:cs="黑体"/>
          <w:b w:val="0"/>
          <w:bCs w:val="0"/>
          <w:color w:val="000000"/>
          <w:sz w:val="24"/>
        </w:rPr>
        <w:t>1.甲方应在本合同生效且乙方办妥贷款手续以及甲方要求的其它全部手续后，按约定发放贷款和支付。</w:t>
      </w:r>
      <w:r>
        <w:rPr>
          <w:rFonts w:hint="eastAsia" w:ascii="黑体" w:hAnsi="黑体" w:eastAsia="黑体" w:cs="黑体"/>
          <w:b w:val="0"/>
          <w:bCs w:val="0"/>
          <w:color w:val="000000"/>
          <w:sz w:val="24"/>
          <w:highlight w:val="none"/>
        </w:rPr>
        <w:t>贷款的发放，指甲方将本合同项下贷款划付至乙方账户</w:t>
      </w:r>
      <w:r>
        <w:rPr>
          <w:rFonts w:hint="eastAsia" w:ascii="黑体" w:hAnsi="黑体" w:eastAsia="黑体" w:cs="黑体"/>
          <w:b w:val="0"/>
          <w:bCs w:val="0"/>
          <w:color w:val="000000"/>
          <w:sz w:val="24"/>
          <w:szCs w:val="24"/>
          <w:highlight w:val="none"/>
          <w:lang w:val="en-US" w:eastAsia="zh-CN"/>
        </w:rPr>
        <w:t>和/或乙方担任法定代表人或实际控制企业的账户</w:t>
      </w:r>
      <w:r>
        <w:rPr>
          <w:rFonts w:hint="eastAsia" w:ascii="黑体" w:hAnsi="黑体" w:eastAsia="黑体" w:cs="黑体"/>
          <w:b w:val="0"/>
          <w:bCs w:val="0"/>
          <w:color w:val="000000"/>
          <w:sz w:val="24"/>
          <w:highlight w:val="none"/>
        </w:rPr>
        <w:t>；贷款的支付，在受托支付情况下指甲方受乙方委托向乙方</w:t>
      </w:r>
      <w:r>
        <w:rPr>
          <w:rFonts w:hint="eastAsia" w:ascii="黑体" w:hAnsi="黑体" w:eastAsia="黑体" w:cs="黑体"/>
          <w:b w:val="0"/>
          <w:bCs w:val="0"/>
          <w:color w:val="000000"/>
          <w:sz w:val="24"/>
          <w:szCs w:val="24"/>
          <w:highlight w:val="none"/>
          <w:lang w:val="en-US" w:eastAsia="zh-CN"/>
        </w:rPr>
        <w:t>和/或乙方担任法定代表人或实际控制企业的</w:t>
      </w:r>
    </w:p>
    <w:p w14:paraId="3EE7C5B7">
      <w:pPr>
        <w:snapToGrid w:val="0"/>
        <w:spacing w:line="440" w:lineRule="exact"/>
        <w:rPr>
          <w:rFonts w:hint="eastAsia" w:ascii="黑体" w:hAnsi="黑体" w:eastAsia="黑体" w:cs="黑体"/>
          <w:b w:val="0"/>
          <w:bCs w:val="0"/>
          <w:color w:val="000000"/>
          <w:sz w:val="24"/>
        </w:rPr>
      </w:pPr>
      <w:r>
        <w:rPr>
          <w:rFonts w:hint="eastAsia" w:ascii="黑体" w:hAnsi="黑体" w:eastAsia="黑体" w:cs="黑体"/>
          <w:b w:val="0"/>
          <w:bCs w:val="0"/>
          <w:color w:val="000000"/>
          <w:sz w:val="24"/>
          <w:highlight w:val="none"/>
        </w:rPr>
        <w:t>交易对象划付本合同项下已发放贷款，在自主支付情况下指乙方自行向乙方</w:t>
      </w:r>
      <w:r>
        <w:rPr>
          <w:rFonts w:hint="eastAsia" w:ascii="黑体" w:hAnsi="黑体" w:eastAsia="黑体" w:cs="黑体"/>
          <w:b w:val="0"/>
          <w:bCs w:val="0"/>
          <w:color w:val="000000"/>
          <w:sz w:val="24"/>
          <w:szCs w:val="24"/>
          <w:highlight w:val="none"/>
          <w:lang w:val="en-US" w:eastAsia="zh-CN"/>
        </w:rPr>
        <w:t>和/或乙方担任法定代表人或实际控制企业</w:t>
      </w:r>
      <w:r>
        <w:rPr>
          <w:rFonts w:hint="eastAsia" w:ascii="黑体" w:hAnsi="黑体" w:eastAsia="黑体" w:cs="黑体"/>
          <w:b w:val="0"/>
          <w:bCs w:val="0"/>
          <w:color w:val="000000"/>
          <w:sz w:val="24"/>
          <w:highlight w:val="none"/>
        </w:rPr>
        <w:t>的交易对象划付本合同项下已发放贷款。</w:t>
      </w:r>
      <w:r>
        <w:rPr>
          <w:rFonts w:hint="eastAsia" w:ascii="黑体" w:hAnsi="黑体" w:eastAsia="黑体" w:cs="黑体"/>
          <w:b w:val="0"/>
          <w:bCs w:val="0"/>
          <w:color w:val="000000"/>
          <w:sz w:val="24"/>
        </w:rPr>
        <w:t xml:space="preserve"> </w:t>
      </w:r>
    </w:p>
    <w:p w14:paraId="659028BE">
      <w:pPr>
        <w:snapToGrid w:val="0"/>
        <w:spacing w:line="440" w:lineRule="exact"/>
        <w:ind w:firstLine="480" w:firstLineChars="200"/>
        <w:rPr>
          <w:rFonts w:hint="eastAsia" w:ascii="黑体" w:hAnsi="黑体" w:eastAsia="黑体" w:cs="黑体"/>
          <w:b w:val="0"/>
          <w:bCs w:val="0"/>
          <w:color w:val="000000"/>
          <w:sz w:val="24"/>
        </w:rPr>
      </w:pPr>
      <w:r>
        <w:rPr>
          <w:rFonts w:hint="eastAsia" w:ascii="黑体" w:hAnsi="黑体" w:eastAsia="黑体" w:cs="黑体"/>
          <w:b w:val="0"/>
          <w:bCs w:val="0"/>
          <w:color w:val="000000"/>
          <w:sz w:val="24"/>
        </w:rPr>
        <w:t xml:space="preserve">2.甲方有权根据贷款用途和支付的具体金额以及相关法律法规确定贷款的支付方式，即甲方受托支付和/或乙方自主支付，经甲方审查贷款的用途或支付方式不符合本合同约定或甲方要求的，甲方有权拒绝贷款的发放。具体如下： </w:t>
      </w:r>
    </w:p>
    <w:p w14:paraId="34CF5E7E">
      <w:pPr>
        <w:snapToGrid w:val="0"/>
        <w:spacing w:line="440" w:lineRule="exact"/>
        <w:ind w:firstLine="480" w:firstLineChars="200"/>
        <w:rPr>
          <w:rFonts w:hint="eastAsia" w:ascii="黑体" w:hAnsi="黑体" w:eastAsia="黑体" w:cs="黑体"/>
          <w:b w:val="0"/>
          <w:bCs w:val="0"/>
          <w:color w:val="000000"/>
          <w:sz w:val="24"/>
        </w:rPr>
      </w:pPr>
      <w:r>
        <w:rPr>
          <w:rFonts w:hint="eastAsia" w:ascii="黑体" w:hAnsi="黑体" w:eastAsia="黑体" w:cs="黑体"/>
          <w:b w:val="0"/>
          <w:bCs w:val="0"/>
          <w:color w:val="000000"/>
          <w:sz w:val="24"/>
        </w:rPr>
        <w:t>（1）受托支付，即甲方根据乙方的支付委托，将贷款资金划付给符合合同约定用途的乙方</w:t>
      </w:r>
      <w:r>
        <w:rPr>
          <w:rFonts w:hint="eastAsia" w:ascii="黑体" w:hAnsi="黑体" w:eastAsia="黑体" w:cs="黑体"/>
          <w:b w:val="0"/>
          <w:bCs w:val="0"/>
          <w:color w:val="000000"/>
          <w:sz w:val="24"/>
          <w:szCs w:val="24"/>
          <w:lang w:val="en-US" w:eastAsia="zh-CN"/>
        </w:rPr>
        <w:t>和/或乙方担任法定代表人或实际控制企业的</w:t>
      </w:r>
      <w:r>
        <w:rPr>
          <w:rFonts w:hint="eastAsia" w:ascii="黑体" w:hAnsi="黑体" w:eastAsia="黑体" w:cs="黑体"/>
          <w:b w:val="0"/>
          <w:bCs w:val="0"/>
          <w:color w:val="000000"/>
          <w:sz w:val="24"/>
        </w:rPr>
        <w:t>交易对象。在受托支付情况下，甲方在贷款的发放当日实施贷款的支付。在受托支付下，乙方不得对甲方下达除委托支付通知外的划付支付指令，也不得采用其他方式动用已发放的贷款。</w:t>
      </w:r>
    </w:p>
    <w:p w14:paraId="14947257">
      <w:pPr>
        <w:adjustRightInd w:val="0"/>
        <w:snapToGrid w:val="0"/>
        <w:spacing w:line="440" w:lineRule="exact"/>
        <w:ind w:firstLine="480" w:firstLineChars="200"/>
        <w:rPr>
          <w:rFonts w:hint="eastAsia" w:ascii="黑体" w:hAnsi="黑体" w:eastAsia="黑体" w:cs="黑体"/>
          <w:b w:val="0"/>
          <w:bCs w:val="0"/>
          <w:color w:val="000000"/>
          <w:sz w:val="24"/>
          <w:szCs w:val="24"/>
        </w:rPr>
      </w:pPr>
      <w:r>
        <w:rPr>
          <w:rFonts w:hint="eastAsia" w:ascii="黑体" w:hAnsi="黑体" w:eastAsia="黑体" w:cs="黑体"/>
          <w:b w:val="0"/>
          <w:bCs w:val="0"/>
          <w:color w:val="000000"/>
          <w:sz w:val="24"/>
          <w:szCs w:val="24"/>
        </w:rPr>
        <w:t>（2）自主支付，即甲方将贷款资金直接划付至乙方账户</w:t>
      </w:r>
      <w:r>
        <w:rPr>
          <w:rFonts w:hint="eastAsia" w:ascii="黑体" w:hAnsi="黑体" w:eastAsia="黑体" w:cs="黑体"/>
          <w:b w:val="0"/>
          <w:bCs w:val="0"/>
          <w:color w:val="000000"/>
          <w:sz w:val="24"/>
          <w:szCs w:val="24"/>
          <w:lang w:val="en-US" w:eastAsia="zh-CN"/>
        </w:rPr>
        <w:t>和/或乙方担任法定代表人或实际控制企业的账户</w:t>
      </w:r>
      <w:r>
        <w:rPr>
          <w:rFonts w:hint="eastAsia" w:ascii="黑体" w:hAnsi="黑体" w:eastAsia="黑体" w:cs="黑体"/>
          <w:b w:val="0"/>
          <w:bCs w:val="0"/>
          <w:color w:val="000000"/>
          <w:sz w:val="24"/>
          <w:szCs w:val="24"/>
        </w:rPr>
        <w:t>，并由乙方</w:t>
      </w:r>
      <w:r>
        <w:rPr>
          <w:rFonts w:hint="eastAsia" w:ascii="黑体" w:hAnsi="黑体" w:eastAsia="黑体" w:cs="黑体"/>
          <w:b w:val="0"/>
          <w:bCs w:val="0"/>
          <w:color w:val="000000"/>
          <w:sz w:val="24"/>
          <w:szCs w:val="24"/>
          <w:lang w:val="en-US" w:eastAsia="zh-CN"/>
        </w:rPr>
        <w:t>和/或乙方担任法定代表人或实际控制企业</w:t>
      </w:r>
      <w:r>
        <w:rPr>
          <w:rFonts w:hint="eastAsia" w:ascii="黑体" w:hAnsi="黑体" w:eastAsia="黑体" w:cs="黑体"/>
          <w:b w:val="0"/>
          <w:bCs w:val="0"/>
          <w:color w:val="000000"/>
          <w:sz w:val="24"/>
          <w:szCs w:val="24"/>
        </w:rPr>
        <w:t>自主划付给符合合同约定用途的乙方</w:t>
      </w:r>
      <w:r>
        <w:rPr>
          <w:rFonts w:hint="eastAsia" w:ascii="黑体" w:hAnsi="黑体" w:eastAsia="黑体" w:cs="黑体"/>
          <w:b w:val="0"/>
          <w:bCs w:val="0"/>
          <w:color w:val="000000"/>
          <w:sz w:val="24"/>
          <w:szCs w:val="24"/>
          <w:lang w:val="en-US" w:eastAsia="zh-CN"/>
        </w:rPr>
        <w:t>和/或</w:t>
      </w:r>
      <w:r>
        <w:rPr>
          <w:rFonts w:hint="eastAsia" w:ascii="黑体" w:hAnsi="黑体" w:eastAsia="黑体" w:cs="黑体"/>
          <w:b w:val="0"/>
          <w:bCs w:val="0"/>
          <w:color w:val="000000"/>
          <w:sz w:val="24"/>
          <w:szCs w:val="24"/>
        </w:rPr>
        <w:t xml:space="preserve">乙方控股/实际控制企业的交易对象。 </w:t>
      </w:r>
    </w:p>
    <w:p w14:paraId="1C8797BB">
      <w:pPr>
        <w:adjustRightInd w:val="0"/>
        <w:snapToGrid w:val="0"/>
        <w:spacing w:line="440" w:lineRule="exact"/>
        <w:ind w:firstLine="480" w:firstLineChars="200"/>
        <w:rPr>
          <w:rFonts w:hint="eastAsia" w:ascii="黑体" w:hAnsi="黑体" w:eastAsia="黑体" w:cs="黑体"/>
          <w:b w:val="0"/>
          <w:bCs w:val="0"/>
          <w:color w:val="000000"/>
          <w:sz w:val="24"/>
          <w:szCs w:val="24"/>
        </w:rPr>
      </w:pPr>
      <w:r>
        <w:rPr>
          <w:rFonts w:hint="eastAsia" w:ascii="黑体" w:hAnsi="黑体" w:eastAsia="黑体" w:cs="黑体"/>
          <w:b w:val="0"/>
          <w:bCs w:val="0"/>
          <w:color w:val="000000"/>
          <w:sz w:val="24"/>
          <w:szCs w:val="24"/>
        </w:rPr>
        <w:t>乙方</w:t>
      </w:r>
      <w:r>
        <w:rPr>
          <w:rFonts w:hint="eastAsia" w:ascii="黑体" w:hAnsi="黑体" w:eastAsia="黑体" w:cs="黑体"/>
          <w:b w:val="0"/>
          <w:bCs w:val="0"/>
          <w:color w:val="000000"/>
          <w:sz w:val="24"/>
          <w:szCs w:val="24"/>
          <w:lang w:val="en-US" w:eastAsia="zh-CN"/>
        </w:rPr>
        <w:t>和/或乙方担任法定代表人或实际控制企业</w:t>
      </w:r>
      <w:r>
        <w:rPr>
          <w:rFonts w:hint="eastAsia" w:ascii="黑体" w:hAnsi="黑体" w:eastAsia="黑体" w:cs="黑体"/>
          <w:b w:val="0"/>
          <w:bCs w:val="0"/>
          <w:color w:val="000000"/>
          <w:sz w:val="24"/>
          <w:szCs w:val="24"/>
        </w:rPr>
        <w:t>按照本合同约定的贷款用途支用本合同项下贷款满足以下条件之一的，经甲方同意可以采取自主支付方式。甲方有权随时调整</w:t>
      </w:r>
      <w:r>
        <w:rPr>
          <w:rFonts w:hint="eastAsia" w:ascii="黑体" w:hAnsi="黑体" w:eastAsia="黑体" w:cs="黑体"/>
          <w:b w:val="0"/>
          <w:bCs w:val="0"/>
          <w:color w:val="000000"/>
          <w:sz w:val="24"/>
          <w:szCs w:val="24"/>
          <w:lang w:val="en-US" w:eastAsia="zh-CN"/>
        </w:rPr>
        <w:t>以下</w:t>
      </w:r>
      <w:r>
        <w:rPr>
          <w:rFonts w:hint="eastAsia" w:ascii="黑体" w:hAnsi="黑体" w:eastAsia="黑体" w:cs="黑体"/>
          <w:b w:val="0"/>
          <w:bCs w:val="0"/>
          <w:color w:val="000000"/>
          <w:sz w:val="24"/>
          <w:szCs w:val="24"/>
        </w:rPr>
        <w:t xml:space="preserve">自主支付限额及条件： </w:t>
      </w:r>
    </w:p>
    <w:p w14:paraId="29EC6324">
      <w:pPr>
        <w:adjustRightInd w:val="0"/>
        <w:snapToGrid w:val="0"/>
        <w:spacing w:line="440" w:lineRule="exact"/>
        <w:ind w:firstLine="480" w:firstLineChars="200"/>
        <w:rPr>
          <w:rFonts w:hint="eastAsia" w:ascii="黑体" w:hAnsi="黑体" w:eastAsia="黑体" w:cs="黑体"/>
          <w:b w:val="0"/>
          <w:bCs w:val="0"/>
          <w:color w:val="000000"/>
          <w:sz w:val="24"/>
          <w:szCs w:val="24"/>
        </w:rPr>
      </w:pPr>
      <w:r>
        <w:rPr>
          <w:rFonts w:hint="eastAsia" w:ascii="黑体" w:hAnsi="黑体" w:eastAsia="黑体" w:cs="黑体"/>
          <w:b w:val="0"/>
          <w:bCs w:val="0"/>
          <w:color w:val="000000"/>
          <w:sz w:val="24"/>
          <w:szCs w:val="24"/>
          <w:lang w:val="en-US" w:eastAsia="zh-CN"/>
        </w:rPr>
        <w:t>1</w:t>
      </w:r>
      <w:r>
        <w:rPr>
          <w:rFonts w:hint="eastAsia" w:ascii="黑体" w:hAnsi="黑体" w:eastAsia="黑体" w:cs="黑体"/>
          <w:b w:val="0"/>
          <w:bCs w:val="0"/>
          <w:color w:val="000000"/>
          <w:sz w:val="24"/>
          <w:szCs w:val="24"/>
        </w:rPr>
        <w:t>）乙方</w:t>
      </w:r>
      <w:r>
        <w:rPr>
          <w:rFonts w:hint="eastAsia" w:ascii="黑体" w:hAnsi="黑体" w:eastAsia="黑体" w:cs="黑体"/>
          <w:b w:val="0"/>
          <w:bCs w:val="0"/>
          <w:color w:val="000000"/>
          <w:sz w:val="24"/>
          <w:szCs w:val="24"/>
          <w:lang w:val="en-US" w:eastAsia="zh-CN"/>
        </w:rPr>
        <w:t>和/或乙方担任法定代表人或实际控制企业</w:t>
      </w:r>
      <w:r>
        <w:rPr>
          <w:rFonts w:hint="eastAsia" w:ascii="黑体" w:hAnsi="黑体" w:eastAsia="黑体" w:cs="黑体"/>
          <w:b w:val="0"/>
          <w:bCs w:val="0"/>
          <w:color w:val="000000"/>
          <w:sz w:val="24"/>
          <w:szCs w:val="24"/>
        </w:rPr>
        <w:t xml:space="preserve">的交易对象不具备条件有效使用非现金结算方式的。 </w:t>
      </w:r>
    </w:p>
    <w:p w14:paraId="5F76B5A9">
      <w:pPr>
        <w:adjustRightInd w:val="0"/>
        <w:snapToGrid w:val="0"/>
        <w:spacing w:line="440" w:lineRule="exact"/>
        <w:ind w:firstLine="480" w:firstLineChars="200"/>
        <w:rPr>
          <w:rFonts w:hint="eastAsia" w:ascii="黑体" w:hAnsi="黑体" w:eastAsia="黑体" w:cs="黑体"/>
          <w:b w:val="0"/>
          <w:bCs w:val="0"/>
          <w:color w:val="000000"/>
          <w:sz w:val="24"/>
          <w:szCs w:val="24"/>
        </w:rPr>
      </w:pPr>
      <w:r>
        <w:rPr>
          <w:rFonts w:hint="eastAsia" w:ascii="黑体" w:hAnsi="黑体" w:eastAsia="黑体" w:cs="黑体"/>
          <w:b w:val="0"/>
          <w:bCs w:val="0"/>
          <w:color w:val="000000"/>
          <w:sz w:val="24"/>
          <w:szCs w:val="24"/>
          <w:lang w:val="en-US" w:eastAsia="zh-CN"/>
        </w:rPr>
        <w:t>2</w:t>
      </w:r>
      <w:r>
        <w:rPr>
          <w:rFonts w:hint="eastAsia" w:ascii="黑体" w:hAnsi="黑体" w:eastAsia="黑体" w:cs="黑体"/>
          <w:b w:val="0"/>
          <w:bCs w:val="0"/>
          <w:color w:val="000000"/>
          <w:sz w:val="24"/>
          <w:szCs w:val="24"/>
        </w:rPr>
        <w:t>）本合同项下贷款的用途为生产经营，且乙方</w:t>
      </w:r>
      <w:r>
        <w:rPr>
          <w:rFonts w:hint="eastAsia" w:ascii="黑体" w:hAnsi="黑体" w:eastAsia="黑体" w:cs="黑体"/>
          <w:b w:val="0"/>
          <w:bCs w:val="0"/>
          <w:color w:val="000000"/>
          <w:sz w:val="24"/>
          <w:szCs w:val="24"/>
          <w:lang w:val="en-US" w:eastAsia="zh-CN"/>
        </w:rPr>
        <w:t>和/或</w:t>
      </w:r>
      <w:r>
        <w:rPr>
          <w:rFonts w:hint="eastAsia" w:ascii="黑体" w:hAnsi="黑体" w:eastAsia="黑体" w:cs="黑体"/>
          <w:b w:val="0"/>
          <w:bCs w:val="0"/>
          <w:color w:val="000000"/>
          <w:sz w:val="24"/>
          <w:szCs w:val="24"/>
        </w:rPr>
        <w:t xml:space="preserve">单次自主支付本合同项下贷款金额不超过人民币五十万元的。 </w:t>
      </w:r>
    </w:p>
    <w:p w14:paraId="28E929BB">
      <w:pPr>
        <w:adjustRightInd w:val="0"/>
        <w:snapToGrid w:val="0"/>
        <w:spacing w:line="440" w:lineRule="exact"/>
        <w:ind w:firstLine="480" w:firstLineChars="200"/>
        <w:rPr>
          <w:rFonts w:hint="eastAsia" w:ascii="黑体" w:hAnsi="黑体" w:eastAsia="黑体" w:cs="黑体"/>
          <w:b w:val="0"/>
          <w:bCs w:val="0"/>
          <w:color w:val="000000"/>
          <w:sz w:val="24"/>
          <w:szCs w:val="24"/>
        </w:rPr>
      </w:pPr>
      <w:r>
        <w:rPr>
          <w:rFonts w:hint="eastAsia" w:ascii="黑体" w:hAnsi="黑体" w:eastAsia="黑体" w:cs="黑体"/>
          <w:b w:val="0"/>
          <w:bCs w:val="0"/>
          <w:color w:val="000000"/>
          <w:sz w:val="24"/>
          <w:szCs w:val="24"/>
          <w:lang w:val="en-US" w:eastAsia="zh-CN"/>
        </w:rPr>
        <w:t>3</w:t>
      </w:r>
      <w:r>
        <w:rPr>
          <w:rFonts w:hint="eastAsia" w:ascii="黑体" w:hAnsi="黑体" w:eastAsia="黑体" w:cs="黑体"/>
          <w:b w:val="0"/>
          <w:bCs w:val="0"/>
          <w:color w:val="000000"/>
          <w:sz w:val="24"/>
          <w:szCs w:val="24"/>
        </w:rPr>
        <w:t>）法律法规规定</w:t>
      </w:r>
      <w:r>
        <w:rPr>
          <w:rFonts w:hint="eastAsia" w:ascii="黑体" w:hAnsi="黑体" w:eastAsia="黑体" w:cs="黑体"/>
          <w:b w:val="0"/>
          <w:bCs w:val="0"/>
          <w:color w:val="000000"/>
          <w:sz w:val="24"/>
          <w:szCs w:val="24"/>
          <w:lang w:val="en-US" w:eastAsia="zh-CN"/>
        </w:rPr>
        <w:t>或甲方同意的</w:t>
      </w:r>
      <w:r>
        <w:rPr>
          <w:rFonts w:hint="eastAsia" w:ascii="黑体" w:hAnsi="黑体" w:eastAsia="黑体" w:cs="黑体"/>
          <w:b w:val="0"/>
          <w:bCs w:val="0"/>
          <w:color w:val="000000"/>
          <w:sz w:val="24"/>
          <w:szCs w:val="24"/>
        </w:rPr>
        <w:t xml:space="preserve">乙方可以自主支付本合同项下贷款的其他情形。 </w:t>
      </w:r>
    </w:p>
    <w:p w14:paraId="38CDFFDB">
      <w:pPr>
        <w:adjustRightInd w:val="0"/>
        <w:snapToGrid w:val="0"/>
        <w:spacing w:line="400" w:lineRule="exact"/>
        <w:ind w:firstLine="480" w:firstLineChars="200"/>
        <w:jc w:val="left"/>
        <w:rPr>
          <w:rFonts w:hint="eastAsia" w:ascii="黑体" w:hAnsi="黑体" w:eastAsia="黑体" w:cs="黑体"/>
          <w:b w:val="0"/>
          <w:bCs w:val="0"/>
          <w:sz w:val="24"/>
        </w:rPr>
      </w:pPr>
      <w:r>
        <w:rPr>
          <w:rFonts w:hint="eastAsia" w:ascii="黑体" w:hAnsi="黑体" w:eastAsia="黑体" w:cs="黑体"/>
          <w:b w:val="0"/>
          <w:bCs w:val="0"/>
          <w:sz w:val="24"/>
          <w:lang w:val="en-US" w:eastAsia="zh-CN"/>
        </w:rPr>
        <w:t>3</w:t>
      </w:r>
      <w:r>
        <w:rPr>
          <w:rFonts w:hint="eastAsia" w:ascii="黑体" w:hAnsi="黑体" w:eastAsia="黑体" w:cs="黑体"/>
          <w:b w:val="0"/>
          <w:bCs w:val="0"/>
          <w:sz w:val="24"/>
        </w:rPr>
        <w:t>.甲方有权要求乙方</w:t>
      </w:r>
      <w:r>
        <w:rPr>
          <w:rFonts w:hint="eastAsia" w:ascii="黑体" w:hAnsi="黑体" w:eastAsia="黑体" w:cs="黑体"/>
          <w:b w:val="0"/>
          <w:bCs w:val="0"/>
          <w:color w:val="000000"/>
          <w:sz w:val="24"/>
          <w:szCs w:val="24"/>
          <w:lang w:val="en-US" w:eastAsia="zh-CN"/>
        </w:rPr>
        <w:t>和/或实际使用贷款的乙方担任法定代表人或实际控制企业</w:t>
      </w:r>
      <w:r>
        <w:rPr>
          <w:rFonts w:hint="eastAsia" w:ascii="黑体" w:hAnsi="黑体" w:eastAsia="黑体" w:cs="黑体"/>
          <w:b w:val="0"/>
          <w:bCs w:val="0"/>
          <w:sz w:val="24"/>
        </w:rPr>
        <w:t>按照甲方要求提供交易对象、支付金额等信息及相对应的商务合同等证明材料、定期书面向甲方汇总告知贷款资金支付情况。甲方有权通过账户分析、凭证查验、现场调查等方式核查贷款资金支付是否符合约定用途，乙方</w:t>
      </w:r>
      <w:r>
        <w:rPr>
          <w:rFonts w:hint="eastAsia" w:ascii="黑体" w:hAnsi="黑体" w:eastAsia="黑体" w:cs="黑体"/>
          <w:b w:val="0"/>
          <w:bCs w:val="0"/>
          <w:color w:val="000000"/>
          <w:sz w:val="24"/>
          <w:szCs w:val="24"/>
          <w:lang w:val="en-US" w:eastAsia="zh-CN"/>
        </w:rPr>
        <w:t>和/或实际使用贷款的乙方担任法定代表人或实际控制企业</w:t>
      </w:r>
      <w:r>
        <w:rPr>
          <w:rFonts w:hint="eastAsia" w:ascii="黑体" w:hAnsi="黑体" w:eastAsia="黑体" w:cs="黑体"/>
          <w:b w:val="0"/>
          <w:bCs w:val="0"/>
          <w:sz w:val="24"/>
        </w:rPr>
        <w:t>应予以配合。</w:t>
      </w:r>
    </w:p>
    <w:p w14:paraId="6C6FB6FA">
      <w:pPr>
        <w:adjustRightInd w:val="0"/>
        <w:snapToGrid w:val="0"/>
        <w:spacing w:line="400" w:lineRule="exact"/>
        <w:ind w:firstLine="480" w:firstLineChars="200"/>
        <w:jc w:val="left"/>
        <w:rPr>
          <w:rFonts w:hint="eastAsia" w:ascii="黑体" w:hAnsi="黑体" w:eastAsia="黑体" w:cs="黑体"/>
          <w:sz w:val="24"/>
        </w:rPr>
      </w:pPr>
      <w:r>
        <w:rPr>
          <w:rFonts w:hint="eastAsia" w:ascii="黑体" w:hAnsi="黑体" w:eastAsia="黑体" w:cs="黑体"/>
          <w:b w:val="0"/>
          <w:bCs w:val="0"/>
          <w:sz w:val="24"/>
          <w:lang w:val="en-US" w:eastAsia="zh-CN"/>
        </w:rPr>
        <w:t>4.</w:t>
      </w:r>
      <w:r>
        <w:rPr>
          <w:rFonts w:hint="eastAsia" w:ascii="黑体" w:hAnsi="黑体" w:eastAsia="黑体" w:cs="黑体"/>
          <w:sz w:val="24"/>
        </w:rPr>
        <w:t>在贷款发放或支付过程中，</w:t>
      </w:r>
      <w:r>
        <w:rPr>
          <w:rFonts w:hint="eastAsia" w:ascii="黑体" w:hAnsi="黑体" w:eastAsia="黑体" w:cs="黑体"/>
          <w:sz w:val="24"/>
          <w:lang w:val="en-US" w:eastAsia="zh-CN"/>
        </w:rPr>
        <w:t>乙方</w:t>
      </w:r>
      <w:r>
        <w:rPr>
          <w:rFonts w:hint="eastAsia" w:ascii="黑体" w:hAnsi="黑体" w:eastAsia="黑体" w:cs="黑体"/>
          <w:sz w:val="24"/>
        </w:rPr>
        <w:t>出现以下情形的，</w:t>
      </w:r>
      <w:r>
        <w:rPr>
          <w:rFonts w:hint="eastAsia" w:ascii="黑体" w:hAnsi="黑体" w:eastAsia="黑体" w:cs="黑体"/>
          <w:sz w:val="24"/>
          <w:lang w:val="en-US" w:eastAsia="zh-CN"/>
        </w:rPr>
        <w:t>甲方有权要求乙方重新商定</w:t>
      </w:r>
      <w:r>
        <w:rPr>
          <w:rFonts w:hint="eastAsia" w:ascii="黑体" w:hAnsi="黑体" w:eastAsia="黑体" w:cs="黑体"/>
          <w:sz w:val="24"/>
        </w:rPr>
        <w:t>贷款发放和支付条件，</w:t>
      </w:r>
      <w:r>
        <w:rPr>
          <w:rFonts w:hint="eastAsia" w:ascii="黑体" w:hAnsi="黑体" w:eastAsia="黑体" w:cs="黑体"/>
          <w:sz w:val="24"/>
          <w:lang w:val="en-US" w:eastAsia="zh-CN"/>
        </w:rPr>
        <w:t>甲方有权</w:t>
      </w:r>
      <w:r>
        <w:rPr>
          <w:rFonts w:hint="eastAsia" w:ascii="黑体" w:hAnsi="黑体" w:eastAsia="黑体" w:cs="黑体"/>
          <w:sz w:val="24"/>
        </w:rPr>
        <w:t>根据合同约定变更贷款支付方式、停止或中止贷款资金的发放和支付：</w:t>
      </w:r>
    </w:p>
    <w:p w14:paraId="0BB0C0EE">
      <w:pPr>
        <w:adjustRightInd w:val="0"/>
        <w:snapToGrid w:val="0"/>
        <w:spacing w:line="400" w:lineRule="exact"/>
        <w:ind w:firstLine="480" w:firstLineChars="200"/>
        <w:jc w:val="left"/>
        <w:rPr>
          <w:rFonts w:hint="eastAsia" w:ascii="黑体" w:hAnsi="黑体" w:eastAsia="黑体" w:cs="黑体"/>
          <w:sz w:val="24"/>
        </w:rPr>
      </w:pPr>
      <w:r>
        <w:rPr>
          <w:rFonts w:hint="eastAsia" w:ascii="黑体" w:hAnsi="黑体" w:eastAsia="黑体" w:cs="黑体"/>
          <w:sz w:val="24"/>
        </w:rPr>
        <w:t>（</w:t>
      </w:r>
      <w:r>
        <w:rPr>
          <w:rFonts w:hint="eastAsia" w:ascii="黑体" w:hAnsi="黑体" w:eastAsia="黑体" w:cs="黑体"/>
          <w:sz w:val="24"/>
          <w:lang w:eastAsia="zh-CN"/>
        </w:rPr>
        <w:t>1</w:t>
      </w:r>
      <w:r>
        <w:rPr>
          <w:rFonts w:hint="eastAsia" w:ascii="黑体" w:hAnsi="黑体" w:eastAsia="黑体" w:cs="黑体"/>
          <w:sz w:val="24"/>
        </w:rPr>
        <w:t>）信用状况下降</w:t>
      </w:r>
      <w:r>
        <w:rPr>
          <w:rFonts w:hint="eastAsia" w:ascii="黑体" w:hAnsi="黑体" w:eastAsia="黑体" w:cs="黑体"/>
          <w:sz w:val="24"/>
          <w:lang w:eastAsia="zh-CN"/>
        </w:rPr>
        <w:t>。</w:t>
      </w:r>
    </w:p>
    <w:p w14:paraId="3F3D685D">
      <w:pPr>
        <w:adjustRightInd w:val="0"/>
        <w:snapToGrid w:val="0"/>
        <w:spacing w:line="400" w:lineRule="exact"/>
        <w:ind w:firstLine="480" w:firstLineChars="200"/>
        <w:jc w:val="left"/>
        <w:rPr>
          <w:rFonts w:hint="eastAsia" w:ascii="黑体" w:hAnsi="黑体" w:eastAsia="黑体" w:cs="黑体"/>
          <w:sz w:val="24"/>
        </w:rPr>
      </w:pPr>
      <w:r>
        <w:rPr>
          <w:rFonts w:hint="eastAsia" w:ascii="黑体" w:hAnsi="黑体" w:eastAsia="黑体" w:cs="黑体"/>
          <w:sz w:val="24"/>
        </w:rPr>
        <w:t>（</w:t>
      </w:r>
      <w:r>
        <w:rPr>
          <w:rFonts w:hint="eastAsia" w:ascii="黑体" w:hAnsi="黑体" w:eastAsia="黑体" w:cs="黑体"/>
          <w:sz w:val="24"/>
          <w:lang w:val="en-US" w:eastAsia="zh-CN"/>
        </w:rPr>
        <w:t>2</w:t>
      </w:r>
      <w:r>
        <w:rPr>
          <w:rFonts w:hint="eastAsia" w:ascii="黑体" w:hAnsi="黑体" w:eastAsia="黑体" w:cs="黑体"/>
          <w:sz w:val="24"/>
        </w:rPr>
        <w:t>）经营及财务状况明显趋差</w:t>
      </w:r>
      <w:r>
        <w:rPr>
          <w:rFonts w:hint="eastAsia" w:ascii="黑体" w:hAnsi="黑体" w:eastAsia="黑体" w:cs="黑体"/>
          <w:sz w:val="24"/>
          <w:lang w:eastAsia="zh-CN"/>
        </w:rPr>
        <w:t>。</w:t>
      </w:r>
    </w:p>
    <w:p w14:paraId="46514ED7">
      <w:pPr>
        <w:adjustRightInd w:val="0"/>
        <w:snapToGrid w:val="0"/>
        <w:spacing w:line="400" w:lineRule="exact"/>
        <w:ind w:firstLine="480" w:firstLineChars="200"/>
        <w:jc w:val="left"/>
        <w:rPr>
          <w:rFonts w:hint="eastAsia" w:ascii="黑体" w:hAnsi="黑体" w:eastAsia="黑体" w:cs="黑体"/>
          <w:sz w:val="24"/>
        </w:rPr>
      </w:pPr>
      <w:r>
        <w:rPr>
          <w:rFonts w:hint="eastAsia" w:ascii="黑体" w:hAnsi="黑体" w:eastAsia="黑体" w:cs="黑体"/>
          <w:sz w:val="24"/>
        </w:rPr>
        <w:t>（</w:t>
      </w:r>
      <w:r>
        <w:rPr>
          <w:rFonts w:hint="eastAsia" w:ascii="黑体" w:hAnsi="黑体" w:eastAsia="黑体" w:cs="黑体"/>
          <w:sz w:val="24"/>
          <w:lang w:eastAsia="zh-CN"/>
        </w:rPr>
        <w:t>3</w:t>
      </w:r>
      <w:r>
        <w:rPr>
          <w:rFonts w:hint="eastAsia" w:ascii="黑体" w:hAnsi="黑体" w:eastAsia="黑体" w:cs="黑体"/>
          <w:sz w:val="24"/>
        </w:rPr>
        <w:t>）贷款资金使用出现异常或规避受托支付</w:t>
      </w:r>
      <w:r>
        <w:rPr>
          <w:rFonts w:hint="eastAsia" w:ascii="黑体" w:hAnsi="黑体" w:eastAsia="黑体" w:cs="黑体"/>
          <w:sz w:val="24"/>
          <w:lang w:eastAsia="zh-CN"/>
        </w:rPr>
        <w:t>。</w:t>
      </w:r>
    </w:p>
    <w:p w14:paraId="505BFBEB">
      <w:pPr>
        <w:snapToGrid w:val="0"/>
        <w:spacing w:line="440" w:lineRule="exact"/>
        <w:ind w:firstLine="480" w:firstLineChars="200"/>
        <w:outlineLvl w:val="0"/>
        <w:rPr>
          <w:rFonts w:hint="eastAsia" w:ascii="黑体" w:hAnsi="黑体" w:eastAsia="黑体" w:cs="黑体"/>
          <w:sz w:val="24"/>
        </w:rPr>
      </w:pPr>
      <w:r>
        <w:rPr>
          <w:rFonts w:hint="eastAsia" w:ascii="黑体" w:hAnsi="黑体" w:eastAsia="黑体" w:cs="黑体"/>
          <w:sz w:val="24"/>
        </w:rPr>
        <w:t>（</w:t>
      </w:r>
      <w:r>
        <w:rPr>
          <w:rFonts w:hint="eastAsia" w:ascii="黑体" w:hAnsi="黑体" w:eastAsia="黑体" w:cs="黑体"/>
          <w:sz w:val="24"/>
          <w:lang w:eastAsia="zh-CN"/>
        </w:rPr>
        <w:t>4</w:t>
      </w:r>
      <w:r>
        <w:rPr>
          <w:rFonts w:hint="eastAsia" w:ascii="黑体" w:hAnsi="黑体" w:eastAsia="黑体" w:cs="黑体"/>
          <w:sz w:val="24"/>
        </w:rPr>
        <w:t>）其他重大违反合同约定的行为。</w:t>
      </w:r>
    </w:p>
    <w:p w14:paraId="78736EEF">
      <w:pPr>
        <w:snapToGrid w:val="0"/>
        <w:spacing w:line="440" w:lineRule="exact"/>
        <w:ind w:firstLine="480" w:firstLineChars="200"/>
        <w:outlineLvl w:val="0"/>
        <w:rPr>
          <w:rFonts w:hint="default" w:ascii="黑体" w:hAnsi="黑体" w:eastAsia="黑体" w:cs="黑体"/>
          <w:b w:val="0"/>
          <w:bCs w:val="0"/>
          <w:color w:val="000000"/>
          <w:sz w:val="24"/>
          <w:lang w:val="en-US" w:eastAsia="zh-CN"/>
        </w:rPr>
      </w:pPr>
      <w:r>
        <w:rPr>
          <w:rFonts w:hint="eastAsia" w:ascii="黑体" w:hAnsi="黑体" w:eastAsia="黑体" w:cs="黑体"/>
          <w:b w:val="0"/>
          <w:bCs w:val="0"/>
          <w:color w:val="000000"/>
          <w:sz w:val="24"/>
        </w:rPr>
        <w:t>第五条 授信额度使用</w:t>
      </w:r>
      <w:r>
        <w:rPr>
          <w:rFonts w:hint="eastAsia" w:ascii="黑体" w:hAnsi="黑体" w:eastAsia="黑体" w:cs="黑体"/>
          <w:b w:val="0"/>
          <w:bCs w:val="0"/>
          <w:color w:val="000000"/>
          <w:sz w:val="24"/>
          <w:lang w:val="en-US" w:eastAsia="zh-CN"/>
        </w:rPr>
        <w:t>及贷款用途</w:t>
      </w:r>
    </w:p>
    <w:p w14:paraId="3C3BFEAE">
      <w:pPr>
        <w:snapToGrid w:val="0"/>
        <w:spacing w:line="440" w:lineRule="exact"/>
        <w:ind w:firstLine="480" w:firstLineChars="200"/>
        <w:rPr>
          <w:rFonts w:hint="eastAsia" w:ascii="黑体" w:hAnsi="黑体" w:eastAsia="黑体" w:cs="黑体"/>
          <w:b w:val="0"/>
          <w:bCs w:val="0"/>
          <w:color w:val="000000"/>
          <w:sz w:val="24"/>
        </w:rPr>
      </w:pPr>
      <w:r>
        <w:rPr>
          <w:rFonts w:hint="eastAsia" w:ascii="黑体" w:hAnsi="黑体" w:eastAsia="黑体" w:cs="黑体"/>
          <w:b w:val="0"/>
          <w:bCs w:val="0"/>
          <w:color w:val="000000"/>
          <w:sz w:val="24"/>
        </w:rPr>
        <w:t>1.授信额度使用前提条件为本合同生效、上述授信额度申请经甲方审批通过。</w:t>
      </w:r>
    </w:p>
    <w:p w14:paraId="1754A1B8">
      <w:pPr>
        <w:snapToGrid w:val="0"/>
        <w:spacing w:line="440" w:lineRule="exact"/>
        <w:ind w:firstLine="482" w:firstLineChars="200"/>
        <w:rPr>
          <w:rFonts w:hint="eastAsia" w:ascii="黑体" w:hAnsi="黑体" w:eastAsia="黑体" w:cs="黑体"/>
          <w:b/>
          <w:bCs/>
          <w:color w:val="000000"/>
          <w:sz w:val="24"/>
        </w:rPr>
      </w:pPr>
      <w:r>
        <w:rPr>
          <w:rFonts w:hint="eastAsia" w:ascii="宋体" w:hAnsi="宋体" w:eastAsia="宋体" w:cs="宋体"/>
          <w:b/>
          <w:sz w:val="24"/>
          <w:szCs w:val="22"/>
          <w:highlight w:val="none"/>
          <w:lang w:val="en-US" w:eastAsia="zh-CN"/>
        </w:rPr>
        <w:t>▲▲</w:t>
      </w:r>
      <w:r>
        <w:rPr>
          <w:rFonts w:hint="eastAsia" w:ascii="黑体" w:hAnsi="黑体" w:eastAsia="黑体" w:cs="黑体"/>
          <w:b/>
          <w:bCs/>
          <w:color w:val="000000"/>
          <w:sz w:val="24"/>
        </w:rPr>
        <w:t>2.乙方不得将本授信额度项下贷款资金用于股东分红，购房及偿还住房抵押贷款，以及金融资产、固定资产、股权等投资；不得用于国家禁止生产、经营的领域和用途。未经甲方书面同意，乙方不得擅自改变贷款用途或将贷款挪作他用。（本合同项下贷款采用受托支付方式的，乙方</w:t>
      </w:r>
      <w:r>
        <w:rPr>
          <w:rFonts w:hint="eastAsia" w:ascii="黑体" w:hAnsi="黑体" w:eastAsia="黑体" w:cs="黑体"/>
          <w:b/>
          <w:bCs/>
          <w:color w:val="000000"/>
          <w:sz w:val="24"/>
          <w:szCs w:val="24"/>
          <w:lang w:val="en-US" w:eastAsia="zh-CN"/>
        </w:rPr>
        <w:t>和/或乙方担任法定代表人或实际控制企业</w:t>
      </w:r>
      <w:r>
        <w:rPr>
          <w:rFonts w:hint="eastAsia" w:ascii="黑体" w:hAnsi="黑体" w:eastAsia="黑体" w:cs="黑体"/>
          <w:b/>
          <w:bCs/>
          <w:color w:val="000000"/>
          <w:sz w:val="24"/>
        </w:rPr>
        <w:t>擅自收回或授意</w:t>
      </w:r>
      <w:r>
        <w:rPr>
          <w:rFonts w:hint="eastAsia" w:ascii="黑体" w:hAnsi="黑体" w:eastAsia="黑体" w:cs="黑体"/>
          <w:b/>
          <w:bCs/>
          <w:color w:val="000000"/>
          <w:sz w:val="24"/>
          <w:lang w:eastAsia="zh-CN"/>
        </w:rPr>
        <w:t>受托支付</w:t>
      </w:r>
      <w:r>
        <w:rPr>
          <w:rFonts w:hint="eastAsia" w:ascii="黑体" w:hAnsi="黑体" w:eastAsia="黑体" w:cs="黑体"/>
          <w:b/>
          <w:bCs/>
          <w:color w:val="000000"/>
          <w:sz w:val="24"/>
        </w:rPr>
        <w:t xml:space="preserve">对象将全部或部分贷款转至乙方其他账户或与该笔交易无关的其他第三方账户的，视为乙方将本合同项下贷款挪作他用）。乙方应根据甲方要求向甲方提供相关交易文件、交易凭证或其他交易证明资料，乙方保证其提供的资料真实、完整、合法、有效。 </w:t>
      </w:r>
    </w:p>
    <w:p w14:paraId="5CF2C6A1">
      <w:pPr>
        <w:snapToGrid w:val="0"/>
        <w:spacing w:line="440" w:lineRule="exact"/>
        <w:ind w:firstLine="480" w:firstLineChars="200"/>
        <w:rPr>
          <w:rFonts w:hint="eastAsia" w:ascii="黑体" w:hAnsi="黑体" w:eastAsia="黑体" w:cs="黑体"/>
          <w:b w:val="0"/>
          <w:bCs w:val="0"/>
          <w:color w:val="000000"/>
          <w:sz w:val="24"/>
        </w:rPr>
      </w:pPr>
      <w:r>
        <w:rPr>
          <w:rFonts w:hint="eastAsia" w:ascii="黑体" w:hAnsi="黑体" w:eastAsia="黑体" w:cs="黑体"/>
          <w:b w:val="0"/>
          <w:bCs w:val="0"/>
          <w:color w:val="000000"/>
          <w:sz w:val="24"/>
        </w:rPr>
        <w:t>3.本额度项下单笔贷款金额不得超过乙方当时的可用授信额度。</w:t>
      </w:r>
    </w:p>
    <w:p w14:paraId="5A1D4A22">
      <w:pPr>
        <w:snapToGrid w:val="0"/>
        <w:spacing w:line="440" w:lineRule="exact"/>
        <w:ind w:firstLine="480" w:firstLineChars="200"/>
        <w:rPr>
          <w:rFonts w:hint="eastAsia" w:ascii="黑体" w:hAnsi="黑体" w:eastAsia="黑体" w:cs="黑体"/>
          <w:b w:val="0"/>
          <w:bCs w:val="0"/>
          <w:color w:val="000000"/>
          <w:sz w:val="24"/>
        </w:rPr>
      </w:pPr>
      <w:r>
        <w:rPr>
          <w:rFonts w:hint="eastAsia" w:ascii="黑体" w:hAnsi="黑体" w:eastAsia="黑体" w:cs="黑体"/>
          <w:b w:val="0"/>
          <w:bCs w:val="0"/>
          <w:color w:val="000000"/>
          <w:sz w:val="24"/>
        </w:rPr>
        <w:t>4.乙方不得利用本授信额度进行偷逃税款、逃废债务、套取现金、洗钱及其他违法犯罪活动，若乙方在使用本授信额度过程中出现监管机关规定的或甲方依其主观判断认定的风险特征时，甲方有权不经任何形式的事先通知或事先确认而随时中止或终止乙方对本授信额度的使用。</w:t>
      </w:r>
    </w:p>
    <w:p w14:paraId="021572F7">
      <w:pPr>
        <w:snapToGrid w:val="0"/>
        <w:spacing w:line="440" w:lineRule="exact"/>
        <w:ind w:firstLine="480" w:firstLineChars="200"/>
        <w:outlineLvl w:val="0"/>
        <w:rPr>
          <w:rFonts w:hint="eastAsia" w:ascii="黑体" w:hAnsi="黑体" w:eastAsia="黑体" w:cs="黑体"/>
          <w:b w:val="0"/>
          <w:bCs w:val="0"/>
          <w:color w:val="000000"/>
          <w:sz w:val="24"/>
        </w:rPr>
      </w:pPr>
      <w:r>
        <w:rPr>
          <w:rFonts w:hint="eastAsia" w:ascii="黑体" w:hAnsi="黑体" w:eastAsia="黑体" w:cs="黑体"/>
          <w:b w:val="0"/>
          <w:bCs w:val="0"/>
          <w:color w:val="000000"/>
          <w:sz w:val="24"/>
        </w:rPr>
        <w:t>第六条 身份认证信息</w:t>
      </w:r>
    </w:p>
    <w:p w14:paraId="1BA5E8BA">
      <w:pPr>
        <w:snapToGrid w:val="0"/>
        <w:spacing w:line="440" w:lineRule="exact"/>
        <w:ind w:firstLine="480" w:firstLineChars="200"/>
        <w:outlineLvl w:val="0"/>
        <w:rPr>
          <w:rFonts w:hint="eastAsia" w:ascii="黑体" w:hAnsi="黑体" w:eastAsia="黑体" w:cs="黑体"/>
          <w:b w:val="0"/>
          <w:bCs w:val="0"/>
          <w:color w:val="000000"/>
          <w:sz w:val="24"/>
        </w:rPr>
      </w:pPr>
      <w:r>
        <w:rPr>
          <w:rFonts w:hint="eastAsia" w:ascii="黑体" w:hAnsi="黑体" w:eastAsia="黑体" w:cs="黑体"/>
          <w:b w:val="0"/>
          <w:bCs w:val="0"/>
          <w:color w:val="000000"/>
          <w:sz w:val="24"/>
        </w:rPr>
        <w:t>1.本合同所指身份认证信息为甲方用于识别乙方身份的信息要素，包括但不限于乙方在甲方手机银行/线上融资平台等电子系统的登录密码和交易密码、Ukey、数字证书、手机短信验证码、营业执照、账户、法定代表人身份证、法定代表人人脸识别等甲方认可的或法律法规规定的其他信息要素。</w:t>
      </w:r>
    </w:p>
    <w:p w14:paraId="1B77FBBD">
      <w:pPr>
        <w:snapToGrid w:val="0"/>
        <w:spacing w:line="440" w:lineRule="exact"/>
        <w:ind w:firstLine="480" w:firstLineChars="200"/>
        <w:rPr>
          <w:rFonts w:hint="eastAsia" w:ascii="黑体" w:hAnsi="黑体" w:eastAsia="黑体" w:cs="黑体"/>
          <w:b w:val="0"/>
          <w:bCs w:val="0"/>
          <w:color w:val="000000"/>
          <w:sz w:val="24"/>
        </w:rPr>
      </w:pPr>
      <w:r>
        <w:rPr>
          <w:rFonts w:hint="eastAsia" w:ascii="黑体" w:hAnsi="黑体" w:eastAsia="黑体" w:cs="黑体"/>
          <w:b w:val="0"/>
          <w:bCs w:val="0"/>
          <w:color w:val="000000"/>
          <w:sz w:val="24"/>
        </w:rPr>
        <w:t>2.乙方须妥善保管，不得将身份认证要素提供给任何第三方或交于任何第三方使用。乙方确认所提交的身份认证信息的准确性、真实性、有效性、完整性负责，乙方如需更新身份认证信息应按甲方要求办理，乙方使用上述身份认证信息所进行的申请和确认等均视为乙方本人所为，乙方应对此产生的后果负责，对非因甲方原因造成的乙方账户、密码等信息被冒用、盗用或非法使用，由此产生的风险由乙方自行承担。</w:t>
      </w:r>
    </w:p>
    <w:p w14:paraId="317ABAE9">
      <w:pPr>
        <w:snapToGrid w:val="0"/>
        <w:spacing w:line="440" w:lineRule="exact"/>
        <w:ind w:firstLine="480" w:firstLineChars="200"/>
        <w:outlineLvl w:val="0"/>
        <w:rPr>
          <w:rFonts w:hint="eastAsia" w:ascii="黑体" w:hAnsi="黑体" w:eastAsia="黑体" w:cs="黑体"/>
          <w:b w:val="0"/>
          <w:bCs w:val="0"/>
          <w:color w:val="000000"/>
          <w:kern w:val="0"/>
          <w:sz w:val="24"/>
        </w:rPr>
      </w:pPr>
      <w:r>
        <w:rPr>
          <w:rFonts w:hint="eastAsia" w:ascii="黑体" w:hAnsi="黑体" w:eastAsia="黑体" w:cs="黑体"/>
          <w:b w:val="0"/>
          <w:bCs w:val="0"/>
          <w:color w:val="000000"/>
          <w:kern w:val="0"/>
          <w:sz w:val="24"/>
        </w:rPr>
        <w:t>第七条 还款</w:t>
      </w:r>
    </w:p>
    <w:p w14:paraId="37344BEB">
      <w:pPr>
        <w:snapToGrid w:val="0"/>
        <w:spacing w:line="440" w:lineRule="exact"/>
        <w:ind w:firstLine="482" w:firstLineChars="200"/>
        <w:rPr>
          <w:rFonts w:hint="eastAsia" w:ascii="黑体" w:hAnsi="黑体" w:eastAsia="黑体" w:cs="黑体"/>
          <w:b w:val="0"/>
          <w:bCs w:val="0"/>
          <w:color w:val="000000"/>
          <w:sz w:val="24"/>
        </w:rPr>
      </w:pPr>
      <w:r>
        <w:rPr>
          <w:rFonts w:hint="eastAsia" w:ascii="宋体" w:hAnsi="宋体" w:eastAsia="宋体" w:cs="宋体"/>
          <w:b/>
          <w:sz w:val="24"/>
          <w:szCs w:val="22"/>
          <w:highlight w:val="none"/>
          <w:lang w:val="en-US" w:eastAsia="zh-CN"/>
        </w:rPr>
        <w:t>▲▲</w:t>
      </w:r>
      <w:r>
        <w:rPr>
          <w:rFonts w:hint="eastAsia" w:ascii="黑体" w:hAnsi="黑体" w:eastAsia="黑体" w:cs="黑体"/>
          <w:b/>
          <w:bCs/>
          <w:color w:val="000000"/>
          <w:sz w:val="24"/>
        </w:rPr>
        <w:t>1.</w:t>
      </w:r>
      <w:r>
        <w:rPr>
          <w:rFonts w:hint="eastAsia" w:ascii="黑体" w:hAnsi="黑体" w:eastAsia="黑体" w:cs="黑体"/>
          <w:b/>
          <w:bCs/>
          <w:sz w:val="24"/>
          <w:szCs w:val="24"/>
        </w:rPr>
        <w:t xml:space="preserve"> 乙方授权甲方从乙方的还款账户中扣收乙方到期应付的本息。</w:t>
      </w:r>
      <w:r>
        <w:rPr>
          <w:rFonts w:hint="eastAsia" w:ascii="黑体" w:hAnsi="黑体" w:eastAsia="黑体" w:cs="黑体"/>
          <w:b w:val="0"/>
          <w:bCs w:val="0"/>
          <w:sz w:val="24"/>
          <w:szCs w:val="24"/>
        </w:rPr>
        <w:t>该还款账户发生挂失、冻结、银行卡失效/超过有效期等账户状态异常导致乙方无法经由该账户正常还款，或乙方拟变更该账户时，乙方应办理相应变更手续。在变更手续生效前，若原还款账户已无法足额扣款，乙方应到甲方指定的分支机构还款，或甲方有权从乙方任何其他账户中扣收和/或要求乙方继续清偿，因此造成的利息损失及其他任何损失，由乙方自行承担。</w:t>
      </w:r>
    </w:p>
    <w:p w14:paraId="41C08B88">
      <w:pPr>
        <w:autoSpaceDE w:val="0"/>
        <w:autoSpaceDN w:val="0"/>
        <w:adjustRightInd w:val="0"/>
        <w:snapToGrid w:val="0"/>
        <w:spacing w:line="440" w:lineRule="exact"/>
        <w:ind w:firstLine="480" w:firstLineChars="200"/>
        <w:jc w:val="left"/>
        <w:rPr>
          <w:rFonts w:hint="eastAsia" w:ascii="黑体" w:hAnsi="黑体" w:eastAsia="黑体" w:cs="黑体"/>
          <w:b w:val="0"/>
          <w:bCs w:val="0"/>
          <w:color w:val="000000"/>
          <w:sz w:val="24"/>
        </w:rPr>
      </w:pPr>
      <w:r>
        <w:rPr>
          <w:rFonts w:hint="eastAsia" w:ascii="黑体" w:hAnsi="黑体" w:eastAsia="黑体" w:cs="黑体"/>
          <w:b w:val="0"/>
          <w:bCs w:val="0"/>
          <w:color w:val="000000"/>
          <w:sz w:val="24"/>
        </w:rPr>
        <w:t>2.本合同项下贷款还款方式、还款计划详见双方另行签订的《贷款合同》。</w:t>
      </w:r>
    </w:p>
    <w:p w14:paraId="13A5342A">
      <w:pPr>
        <w:snapToGrid w:val="0"/>
        <w:spacing w:line="440" w:lineRule="exact"/>
        <w:ind w:firstLine="480" w:firstLineChars="200"/>
        <w:rPr>
          <w:rFonts w:hint="eastAsia" w:ascii="黑体" w:hAnsi="黑体" w:eastAsia="黑体" w:cs="黑体"/>
          <w:b w:val="0"/>
          <w:bCs w:val="0"/>
          <w:color w:val="000000"/>
          <w:sz w:val="24"/>
        </w:rPr>
      </w:pPr>
      <w:r>
        <w:rPr>
          <w:rFonts w:hint="eastAsia" w:ascii="黑体" w:hAnsi="黑体" w:eastAsia="黑体" w:cs="黑体"/>
          <w:b w:val="0"/>
          <w:bCs w:val="0"/>
          <w:color w:val="000000"/>
          <w:sz w:val="24"/>
        </w:rPr>
        <w:t>3.乙方需在约定的还款日前一天将应还款项足额存入乙方的还款账户，乙方不可撤销地授权甲方从乙方的还款账户中扣收本合同项下的贷款本息、罚息、复利、甲方对乙方的代垫费用及其他相关费用。</w:t>
      </w:r>
    </w:p>
    <w:p w14:paraId="6F0C20E5">
      <w:pPr>
        <w:snapToGrid w:val="0"/>
        <w:spacing w:line="440" w:lineRule="exact"/>
        <w:rPr>
          <w:rFonts w:hint="eastAsia" w:ascii="黑体" w:hAnsi="黑体" w:eastAsia="黑体" w:cs="黑体"/>
          <w:b w:val="0"/>
          <w:bCs w:val="0"/>
          <w:color w:val="000000"/>
          <w:sz w:val="24"/>
        </w:rPr>
      </w:pPr>
      <w:r>
        <w:rPr>
          <w:rFonts w:hint="eastAsia" w:ascii="黑体" w:hAnsi="黑体" w:eastAsia="黑体" w:cs="黑体"/>
          <w:b w:val="0"/>
          <w:bCs w:val="0"/>
          <w:color w:val="000000"/>
          <w:sz w:val="24"/>
        </w:rPr>
        <w:t>若因各种原因（包括但不限于还款账户余额不足）造成自动扣款失败，逾期未清偿任何款项将影响乙方的征信记录。</w:t>
      </w:r>
    </w:p>
    <w:p w14:paraId="2BABFE64">
      <w:pPr>
        <w:snapToGrid w:val="0"/>
        <w:spacing w:line="440" w:lineRule="exact"/>
        <w:ind w:firstLine="480" w:firstLineChars="200"/>
        <w:rPr>
          <w:rFonts w:hint="eastAsia" w:ascii="黑体" w:hAnsi="黑体" w:eastAsia="黑体" w:cs="黑体"/>
          <w:b w:val="0"/>
          <w:bCs w:val="0"/>
          <w:color w:val="000000"/>
          <w:sz w:val="24"/>
        </w:rPr>
      </w:pPr>
      <w:r>
        <w:rPr>
          <w:rFonts w:hint="eastAsia" w:ascii="黑体" w:hAnsi="黑体" w:eastAsia="黑体" w:cs="黑体"/>
          <w:b w:val="0"/>
          <w:bCs w:val="0"/>
          <w:color w:val="000000"/>
          <w:sz w:val="24"/>
        </w:rPr>
        <w:t>4.还款顺序：乙方支付的款项按下列顺序清偿债务：（1）实现债权和担保权利的费用；（2）提前还款补偿金；（3）复利；（4）罚息；（5）利息；（6）本金。但甲方有权根据乙方的信用状况和甲方的风险政策单方面变更前述扣款顺序，而无需另行通知乙方。</w:t>
      </w:r>
    </w:p>
    <w:p w14:paraId="4115193D">
      <w:pPr>
        <w:snapToGrid w:val="0"/>
        <w:spacing w:line="440" w:lineRule="exact"/>
        <w:ind w:firstLine="480" w:firstLineChars="200"/>
        <w:rPr>
          <w:rFonts w:hint="eastAsia" w:ascii="黑体" w:hAnsi="黑体" w:eastAsia="黑体" w:cs="黑体"/>
          <w:b w:val="0"/>
          <w:bCs w:val="0"/>
          <w:color w:val="000000"/>
          <w:sz w:val="24"/>
        </w:rPr>
      </w:pPr>
      <w:r>
        <w:rPr>
          <w:rFonts w:hint="eastAsia" w:ascii="黑体" w:hAnsi="黑体" w:eastAsia="黑体" w:cs="黑体"/>
          <w:b w:val="0"/>
          <w:bCs w:val="0"/>
          <w:color w:val="000000"/>
          <w:sz w:val="24"/>
        </w:rPr>
        <w:t>5.在乙方未清偿所有贷款费用、本金及利息前，乙方不得注销乙方的还款账户，特殊情况除外。如遇特殊情况，经甲方审批后可变更乙方的还款账户。</w:t>
      </w:r>
    </w:p>
    <w:p w14:paraId="7B540143">
      <w:pPr>
        <w:snapToGrid w:val="0"/>
        <w:spacing w:line="440" w:lineRule="exact"/>
        <w:ind w:firstLine="480" w:firstLineChars="200"/>
        <w:rPr>
          <w:rFonts w:hint="eastAsia" w:ascii="黑体" w:hAnsi="黑体" w:eastAsia="黑体" w:cs="黑体"/>
          <w:b w:val="0"/>
          <w:bCs w:val="0"/>
          <w:color w:val="000000"/>
          <w:sz w:val="24"/>
        </w:rPr>
      </w:pPr>
      <w:r>
        <w:rPr>
          <w:rFonts w:hint="eastAsia" w:ascii="黑体" w:hAnsi="黑体" w:eastAsia="黑体" w:cs="黑体"/>
          <w:b w:val="0"/>
          <w:bCs w:val="0"/>
          <w:color w:val="000000"/>
          <w:sz w:val="24"/>
        </w:rPr>
        <w:t>6.乙方有权申请提前全部或部分还款，但在贷款发放当日和还款日当天不能提交提前还款申请。</w:t>
      </w:r>
    </w:p>
    <w:p w14:paraId="5E45B184">
      <w:pPr>
        <w:snapToGrid w:val="0"/>
        <w:spacing w:line="440" w:lineRule="exact"/>
        <w:ind w:firstLine="480" w:firstLineChars="200"/>
        <w:rPr>
          <w:rFonts w:hint="eastAsia" w:ascii="黑体" w:hAnsi="黑体" w:eastAsia="黑体" w:cs="黑体"/>
          <w:b w:val="0"/>
          <w:bCs w:val="0"/>
          <w:color w:val="000000"/>
          <w:sz w:val="24"/>
        </w:rPr>
      </w:pPr>
      <w:r>
        <w:rPr>
          <w:rFonts w:hint="eastAsia" w:ascii="黑体" w:hAnsi="黑体" w:eastAsia="黑体" w:cs="黑体"/>
          <w:b w:val="0"/>
          <w:bCs w:val="0"/>
          <w:color w:val="000000"/>
          <w:sz w:val="24"/>
        </w:rPr>
        <w:t>7.乙方应主动查询乙方账户授信额度的交易明细以确认交易内容。甲方所保存的本授信额度项下的交易记录，均为本额度使用的真实凭据，对乙方具有约束力。乙方不得以未收到对账单或未看到交易明细为由否认额度下贷款资金使用行为或交易款项。</w:t>
      </w:r>
    </w:p>
    <w:p w14:paraId="1B04F7F3">
      <w:pPr>
        <w:snapToGrid w:val="0"/>
        <w:spacing w:line="440" w:lineRule="exact"/>
        <w:ind w:firstLine="480" w:firstLineChars="200"/>
        <w:rPr>
          <w:rFonts w:hint="eastAsia" w:ascii="黑体" w:hAnsi="黑体" w:eastAsia="黑体" w:cs="黑体"/>
          <w:b w:val="0"/>
          <w:bCs w:val="0"/>
          <w:color w:val="000000"/>
          <w:sz w:val="24"/>
        </w:rPr>
      </w:pPr>
      <w:r>
        <w:rPr>
          <w:rFonts w:hint="eastAsia" w:ascii="黑体" w:hAnsi="黑体" w:eastAsia="黑体" w:cs="黑体"/>
          <w:b w:val="0"/>
          <w:bCs w:val="0"/>
          <w:color w:val="000000"/>
          <w:sz w:val="24"/>
        </w:rPr>
        <w:t>第八条 甲方的权利和义务</w:t>
      </w:r>
    </w:p>
    <w:p w14:paraId="1582B0D7">
      <w:pPr>
        <w:autoSpaceDE w:val="0"/>
        <w:autoSpaceDN w:val="0"/>
        <w:adjustRightInd w:val="0"/>
        <w:snapToGrid w:val="0"/>
        <w:spacing w:line="440" w:lineRule="exact"/>
        <w:ind w:firstLine="480" w:firstLineChars="200"/>
        <w:jc w:val="left"/>
        <w:rPr>
          <w:rFonts w:hint="eastAsia" w:ascii="黑体" w:hAnsi="黑体" w:eastAsia="黑体" w:cs="黑体"/>
          <w:b w:val="0"/>
          <w:bCs w:val="0"/>
          <w:color w:val="000000"/>
          <w:sz w:val="24"/>
        </w:rPr>
      </w:pPr>
      <w:r>
        <w:rPr>
          <w:rFonts w:hint="eastAsia" w:ascii="黑体" w:hAnsi="黑体" w:eastAsia="黑体" w:cs="黑体"/>
          <w:b w:val="0"/>
          <w:bCs w:val="0"/>
          <w:color w:val="000000"/>
          <w:sz w:val="24"/>
        </w:rPr>
        <w:t>1.甲方享有如下权利：</w:t>
      </w:r>
    </w:p>
    <w:p w14:paraId="6F41479E">
      <w:pPr>
        <w:autoSpaceDE w:val="0"/>
        <w:autoSpaceDN w:val="0"/>
        <w:adjustRightInd w:val="0"/>
        <w:snapToGrid w:val="0"/>
        <w:spacing w:line="440" w:lineRule="exact"/>
        <w:ind w:firstLine="480" w:firstLineChars="200"/>
        <w:jc w:val="left"/>
        <w:rPr>
          <w:rFonts w:hint="eastAsia" w:ascii="黑体" w:hAnsi="黑体" w:eastAsia="黑体" w:cs="黑体"/>
          <w:b w:val="0"/>
          <w:bCs w:val="0"/>
          <w:color w:val="000000"/>
          <w:sz w:val="24"/>
        </w:rPr>
      </w:pPr>
      <w:r>
        <w:rPr>
          <w:rFonts w:hint="eastAsia" w:ascii="黑体" w:hAnsi="黑体" w:eastAsia="黑体" w:cs="黑体"/>
          <w:b w:val="0"/>
          <w:bCs w:val="0"/>
          <w:color w:val="000000"/>
          <w:sz w:val="24"/>
        </w:rPr>
        <w:t>（1</w:t>
      </w:r>
      <w:r>
        <w:rPr>
          <w:rFonts w:hint="eastAsia" w:ascii="黑体" w:hAnsi="黑体" w:eastAsia="黑体" w:cs="黑体"/>
          <w:b w:val="0"/>
          <w:bCs w:val="0"/>
          <w:color w:val="000000"/>
          <w:sz w:val="24"/>
          <w:lang w:eastAsia="zh-CN"/>
        </w:rPr>
        <w:t>）</w:t>
      </w:r>
      <w:r>
        <w:rPr>
          <w:rFonts w:hint="eastAsia" w:ascii="黑体" w:hAnsi="黑体" w:eastAsia="黑体" w:cs="黑体"/>
          <w:b w:val="0"/>
          <w:bCs w:val="0"/>
          <w:color w:val="000000"/>
          <w:sz w:val="24"/>
        </w:rPr>
        <w:t>要求乙方提供与授信额度使用有关的资料。</w:t>
      </w:r>
    </w:p>
    <w:p w14:paraId="42813069">
      <w:pPr>
        <w:autoSpaceDE w:val="0"/>
        <w:autoSpaceDN w:val="0"/>
        <w:adjustRightInd w:val="0"/>
        <w:snapToGrid w:val="0"/>
        <w:spacing w:line="440" w:lineRule="exact"/>
        <w:ind w:firstLine="480" w:firstLineChars="200"/>
        <w:jc w:val="left"/>
        <w:rPr>
          <w:rFonts w:hint="eastAsia" w:ascii="黑体" w:hAnsi="黑体" w:eastAsia="黑体" w:cs="黑体"/>
          <w:b w:val="0"/>
          <w:bCs w:val="0"/>
          <w:color w:val="000000"/>
          <w:sz w:val="24"/>
        </w:rPr>
      </w:pPr>
      <w:r>
        <w:rPr>
          <w:rFonts w:hint="eastAsia" w:ascii="黑体" w:hAnsi="黑体" w:eastAsia="黑体" w:cs="黑体"/>
          <w:b w:val="0"/>
          <w:bCs w:val="0"/>
          <w:color w:val="000000"/>
          <w:sz w:val="24"/>
        </w:rPr>
        <w:t>（2</w:t>
      </w:r>
      <w:r>
        <w:rPr>
          <w:rFonts w:hint="eastAsia" w:ascii="黑体" w:hAnsi="黑体" w:eastAsia="黑体" w:cs="黑体"/>
          <w:b w:val="0"/>
          <w:bCs w:val="0"/>
          <w:color w:val="000000"/>
          <w:sz w:val="24"/>
          <w:lang w:eastAsia="zh-CN"/>
        </w:rPr>
        <w:t>）</w:t>
      </w:r>
      <w:r>
        <w:rPr>
          <w:rFonts w:hint="eastAsia" w:ascii="黑体" w:hAnsi="黑体" w:eastAsia="黑体" w:cs="黑体"/>
          <w:b w:val="0"/>
          <w:bCs w:val="0"/>
          <w:color w:val="000000"/>
          <w:sz w:val="24"/>
        </w:rPr>
        <w:t>了解乙方的个人资信状况和经济状况，有权查询乙方在人民银行个人信用信息基础数据库及其他依法设立的全国或地方个人征信机构的资信资料，并有权向人民银行个人信用信息基础数据库及其他依法设立的全国或地方个人征信机构提供乙方的资信资料，但法律另有规定的除外。</w:t>
      </w:r>
    </w:p>
    <w:p w14:paraId="6E03ACD0">
      <w:pPr>
        <w:autoSpaceDE w:val="0"/>
        <w:autoSpaceDN w:val="0"/>
        <w:adjustRightInd w:val="0"/>
        <w:snapToGrid w:val="0"/>
        <w:spacing w:line="440" w:lineRule="exact"/>
        <w:ind w:firstLine="480" w:firstLineChars="200"/>
        <w:jc w:val="left"/>
        <w:rPr>
          <w:rFonts w:hint="eastAsia" w:ascii="黑体" w:hAnsi="黑体" w:eastAsia="黑体" w:cs="黑体"/>
          <w:b w:val="0"/>
          <w:bCs w:val="0"/>
          <w:color w:val="000000"/>
          <w:sz w:val="24"/>
        </w:rPr>
      </w:pPr>
      <w:r>
        <w:rPr>
          <w:rFonts w:hint="eastAsia" w:ascii="黑体" w:hAnsi="黑体" w:eastAsia="黑体" w:cs="黑体"/>
          <w:b w:val="0"/>
          <w:bCs w:val="0"/>
          <w:color w:val="000000"/>
          <w:sz w:val="24"/>
        </w:rPr>
        <w:t>（3</w:t>
      </w:r>
      <w:r>
        <w:rPr>
          <w:rFonts w:hint="eastAsia" w:ascii="黑体" w:hAnsi="黑体" w:eastAsia="黑体" w:cs="黑体"/>
          <w:b w:val="0"/>
          <w:bCs w:val="0"/>
          <w:color w:val="000000"/>
          <w:sz w:val="24"/>
          <w:lang w:eastAsia="zh-CN"/>
        </w:rPr>
        <w:t>）</w:t>
      </w:r>
      <w:r>
        <w:rPr>
          <w:rFonts w:hint="eastAsia" w:ascii="黑体" w:hAnsi="黑体" w:eastAsia="黑体" w:cs="黑体"/>
          <w:b w:val="0"/>
          <w:bCs w:val="0"/>
          <w:color w:val="000000"/>
          <w:sz w:val="24"/>
        </w:rPr>
        <w:t>甲方及其合作单位可向乙方发送各类业务信息。</w:t>
      </w:r>
    </w:p>
    <w:p w14:paraId="0633EC4F">
      <w:pPr>
        <w:autoSpaceDE w:val="0"/>
        <w:autoSpaceDN w:val="0"/>
        <w:adjustRightInd w:val="0"/>
        <w:snapToGrid w:val="0"/>
        <w:spacing w:line="440" w:lineRule="exact"/>
        <w:ind w:firstLine="480" w:firstLineChars="200"/>
        <w:jc w:val="left"/>
        <w:rPr>
          <w:rFonts w:hint="eastAsia" w:ascii="黑体" w:hAnsi="黑体" w:eastAsia="黑体" w:cs="黑体"/>
          <w:b w:val="0"/>
          <w:bCs w:val="0"/>
          <w:color w:val="000000"/>
          <w:sz w:val="24"/>
        </w:rPr>
      </w:pPr>
      <w:r>
        <w:rPr>
          <w:rFonts w:hint="eastAsia" w:ascii="黑体" w:hAnsi="黑体" w:eastAsia="黑体" w:cs="黑体"/>
          <w:b w:val="0"/>
          <w:bCs w:val="0"/>
          <w:color w:val="000000"/>
          <w:sz w:val="24"/>
        </w:rPr>
        <w:t>（4</w:t>
      </w:r>
      <w:r>
        <w:rPr>
          <w:rFonts w:hint="eastAsia" w:ascii="黑体" w:hAnsi="黑体" w:eastAsia="黑体" w:cs="黑体"/>
          <w:b w:val="0"/>
          <w:bCs w:val="0"/>
          <w:color w:val="000000"/>
          <w:sz w:val="24"/>
          <w:lang w:eastAsia="zh-CN"/>
        </w:rPr>
        <w:t>）</w:t>
      </w:r>
      <w:r>
        <w:rPr>
          <w:rFonts w:hint="eastAsia" w:ascii="黑体" w:hAnsi="黑体" w:eastAsia="黑体" w:cs="黑体"/>
          <w:b w:val="0"/>
          <w:bCs w:val="0"/>
          <w:color w:val="000000"/>
          <w:sz w:val="24"/>
        </w:rPr>
        <w:t>甲方有权根据宏观经济情况、市场情况、乙方资信情况的变化对甲方给予乙方的授信额度金额和额度有效期进行调整。</w:t>
      </w:r>
    </w:p>
    <w:p w14:paraId="7C6E392F">
      <w:pPr>
        <w:autoSpaceDE w:val="0"/>
        <w:autoSpaceDN w:val="0"/>
        <w:adjustRightInd w:val="0"/>
        <w:snapToGrid w:val="0"/>
        <w:spacing w:line="440" w:lineRule="exact"/>
        <w:ind w:firstLine="482" w:firstLineChars="200"/>
        <w:jc w:val="left"/>
        <w:rPr>
          <w:rFonts w:hint="eastAsia" w:ascii="黑体" w:hAnsi="黑体" w:eastAsia="黑体" w:cs="黑体"/>
          <w:b/>
          <w:bCs/>
          <w:color w:val="000000"/>
          <w:sz w:val="24"/>
        </w:rPr>
      </w:pPr>
      <w:r>
        <w:rPr>
          <w:rFonts w:hint="eastAsia" w:ascii="宋体" w:hAnsi="宋体" w:eastAsia="宋体" w:cs="宋体"/>
          <w:b/>
          <w:sz w:val="24"/>
          <w:szCs w:val="22"/>
          <w:highlight w:val="none"/>
          <w:lang w:val="en-US" w:eastAsia="zh-CN"/>
        </w:rPr>
        <w:t>▲▲</w:t>
      </w:r>
      <w:r>
        <w:rPr>
          <w:rFonts w:hint="eastAsia" w:ascii="黑体" w:hAnsi="黑体" w:eastAsia="黑体" w:cs="黑体"/>
          <w:b/>
          <w:bCs/>
          <w:color w:val="000000"/>
          <w:sz w:val="24"/>
        </w:rPr>
        <w:t>（5</w:t>
      </w:r>
      <w:r>
        <w:rPr>
          <w:rFonts w:hint="eastAsia" w:ascii="黑体" w:hAnsi="黑体" w:eastAsia="黑体" w:cs="黑体"/>
          <w:b/>
          <w:bCs/>
          <w:color w:val="000000"/>
          <w:sz w:val="24"/>
          <w:lang w:eastAsia="zh-CN"/>
        </w:rPr>
        <w:t>）</w:t>
      </w:r>
      <w:r>
        <w:rPr>
          <w:rFonts w:hint="eastAsia" w:ascii="黑体" w:hAnsi="黑体" w:eastAsia="黑体" w:cs="黑体"/>
          <w:b/>
          <w:bCs/>
          <w:color w:val="000000"/>
          <w:sz w:val="24"/>
        </w:rPr>
        <w:t>额度生效三个月后，若乙方未提取额度内贷款，则甲方有权调整乙方的额度金额和额度有效期。</w:t>
      </w:r>
    </w:p>
    <w:p w14:paraId="65CCE1FA">
      <w:pPr>
        <w:autoSpaceDE w:val="0"/>
        <w:autoSpaceDN w:val="0"/>
        <w:adjustRightInd w:val="0"/>
        <w:snapToGrid w:val="0"/>
        <w:spacing w:line="440" w:lineRule="exact"/>
        <w:ind w:firstLine="480" w:firstLineChars="200"/>
        <w:jc w:val="left"/>
        <w:rPr>
          <w:rFonts w:hint="eastAsia" w:ascii="黑体" w:hAnsi="黑体" w:eastAsia="黑体" w:cs="黑体"/>
          <w:b w:val="0"/>
          <w:bCs w:val="0"/>
          <w:color w:val="000000"/>
          <w:sz w:val="24"/>
        </w:rPr>
      </w:pPr>
      <w:r>
        <w:rPr>
          <w:rFonts w:hint="eastAsia" w:ascii="黑体" w:hAnsi="黑体" w:eastAsia="黑体" w:cs="黑体"/>
          <w:b w:val="0"/>
          <w:bCs w:val="0"/>
          <w:color w:val="000000"/>
          <w:sz w:val="24"/>
        </w:rPr>
        <w:t>（6</w:t>
      </w:r>
      <w:r>
        <w:rPr>
          <w:rFonts w:hint="eastAsia" w:ascii="黑体" w:hAnsi="黑体" w:eastAsia="黑体" w:cs="黑体"/>
          <w:b w:val="0"/>
          <w:bCs w:val="0"/>
          <w:color w:val="000000"/>
          <w:sz w:val="24"/>
          <w:lang w:eastAsia="zh-CN"/>
        </w:rPr>
        <w:t>）</w:t>
      </w:r>
      <w:r>
        <w:rPr>
          <w:rFonts w:hint="eastAsia" w:ascii="黑体" w:hAnsi="黑体" w:eastAsia="黑体" w:cs="黑体"/>
          <w:b w:val="0"/>
          <w:bCs w:val="0"/>
          <w:color w:val="000000"/>
          <w:sz w:val="24"/>
        </w:rPr>
        <w:t>乙方自主支付的，甲方有权要求乙方定期报告或告知甲方贷款资金支付情况。</w:t>
      </w:r>
    </w:p>
    <w:p w14:paraId="324527C8">
      <w:pPr>
        <w:autoSpaceDE w:val="0"/>
        <w:autoSpaceDN w:val="0"/>
        <w:adjustRightInd w:val="0"/>
        <w:snapToGrid w:val="0"/>
        <w:spacing w:line="440" w:lineRule="exact"/>
        <w:ind w:firstLine="480" w:firstLineChars="200"/>
        <w:jc w:val="left"/>
        <w:rPr>
          <w:rFonts w:hint="eastAsia" w:ascii="黑体" w:hAnsi="黑体" w:eastAsia="黑体" w:cs="黑体"/>
          <w:b w:val="0"/>
          <w:bCs w:val="0"/>
          <w:color w:val="000000"/>
          <w:sz w:val="24"/>
        </w:rPr>
      </w:pPr>
      <w:r>
        <w:rPr>
          <w:rFonts w:hint="eastAsia" w:ascii="黑体" w:hAnsi="黑体" w:eastAsia="黑体" w:cs="黑体"/>
          <w:b w:val="0"/>
          <w:bCs w:val="0"/>
          <w:color w:val="000000"/>
          <w:sz w:val="24"/>
        </w:rPr>
        <w:t>（7）甲方有权全部或部分转让本额度项下债权。甲方全部或部分转让债权的，无须另行征得乙方的同意。乙方有义务按照甲方的要求配合办理相关手续。</w:t>
      </w:r>
    </w:p>
    <w:p w14:paraId="7C2B9CE0">
      <w:pPr>
        <w:autoSpaceDE w:val="0"/>
        <w:autoSpaceDN w:val="0"/>
        <w:adjustRightInd w:val="0"/>
        <w:snapToGrid w:val="0"/>
        <w:spacing w:line="440" w:lineRule="exact"/>
        <w:ind w:firstLine="480" w:firstLineChars="200"/>
        <w:jc w:val="left"/>
        <w:rPr>
          <w:rFonts w:hint="eastAsia" w:ascii="黑体" w:hAnsi="黑体" w:eastAsia="黑体" w:cs="黑体"/>
          <w:b w:val="0"/>
          <w:bCs w:val="0"/>
          <w:color w:val="000000"/>
          <w:sz w:val="24"/>
        </w:rPr>
      </w:pPr>
      <w:r>
        <w:rPr>
          <w:rFonts w:hint="eastAsia" w:ascii="黑体" w:hAnsi="黑体" w:eastAsia="黑体" w:cs="黑体"/>
          <w:b w:val="0"/>
          <w:bCs w:val="0"/>
          <w:color w:val="000000"/>
          <w:sz w:val="24"/>
        </w:rPr>
        <w:t>2.甲方承担如下义务：</w:t>
      </w:r>
    </w:p>
    <w:p w14:paraId="13A5B2AC">
      <w:pPr>
        <w:autoSpaceDE w:val="0"/>
        <w:autoSpaceDN w:val="0"/>
        <w:adjustRightInd w:val="0"/>
        <w:snapToGrid w:val="0"/>
        <w:spacing w:line="440" w:lineRule="exact"/>
        <w:ind w:firstLine="480" w:firstLineChars="200"/>
        <w:jc w:val="left"/>
        <w:rPr>
          <w:rFonts w:hint="eastAsia" w:ascii="黑体" w:hAnsi="黑体" w:eastAsia="黑体" w:cs="黑体"/>
          <w:b w:val="0"/>
          <w:bCs w:val="0"/>
          <w:color w:val="000000"/>
          <w:sz w:val="24"/>
        </w:rPr>
      </w:pPr>
      <w:r>
        <w:rPr>
          <w:rFonts w:hint="eastAsia" w:ascii="黑体" w:hAnsi="黑体" w:eastAsia="黑体" w:cs="黑体"/>
          <w:b w:val="0"/>
          <w:bCs w:val="0"/>
          <w:color w:val="000000"/>
          <w:sz w:val="24"/>
        </w:rPr>
        <w:t>（1</w:t>
      </w:r>
      <w:r>
        <w:rPr>
          <w:rFonts w:hint="eastAsia" w:ascii="黑体" w:hAnsi="黑体" w:eastAsia="黑体" w:cs="黑体"/>
          <w:b w:val="0"/>
          <w:bCs w:val="0"/>
          <w:color w:val="000000"/>
          <w:sz w:val="24"/>
          <w:lang w:eastAsia="zh-CN"/>
        </w:rPr>
        <w:t>）</w:t>
      </w:r>
      <w:r>
        <w:rPr>
          <w:rFonts w:hint="eastAsia" w:ascii="黑体" w:hAnsi="黑体" w:eastAsia="黑体" w:cs="黑体"/>
          <w:b w:val="0"/>
          <w:bCs w:val="0"/>
          <w:color w:val="000000"/>
          <w:sz w:val="24"/>
        </w:rPr>
        <w:t>按本合同及甲方内部审批管理办法在授信额度内受理乙方的贷款申请。</w:t>
      </w:r>
    </w:p>
    <w:p w14:paraId="4EF45A46">
      <w:pPr>
        <w:autoSpaceDE w:val="0"/>
        <w:autoSpaceDN w:val="0"/>
        <w:adjustRightInd w:val="0"/>
        <w:snapToGrid w:val="0"/>
        <w:spacing w:line="440" w:lineRule="exact"/>
        <w:ind w:firstLine="480" w:firstLineChars="200"/>
        <w:jc w:val="left"/>
        <w:rPr>
          <w:rFonts w:hint="eastAsia" w:ascii="黑体" w:hAnsi="黑体" w:eastAsia="黑体" w:cs="黑体"/>
          <w:b w:val="0"/>
          <w:bCs w:val="0"/>
          <w:color w:val="000000"/>
          <w:sz w:val="24"/>
        </w:rPr>
      </w:pPr>
      <w:r>
        <w:rPr>
          <w:rFonts w:hint="eastAsia" w:ascii="黑体" w:hAnsi="黑体" w:eastAsia="黑体" w:cs="黑体"/>
          <w:b w:val="0"/>
          <w:bCs w:val="0"/>
          <w:color w:val="000000"/>
          <w:sz w:val="24"/>
        </w:rPr>
        <w:t>（2</w:t>
      </w:r>
      <w:r>
        <w:rPr>
          <w:rFonts w:hint="eastAsia" w:ascii="黑体" w:hAnsi="黑体" w:eastAsia="黑体" w:cs="黑体"/>
          <w:b w:val="0"/>
          <w:bCs w:val="0"/>
          <w:color w:val="000000"/>
          <w:sz w:val="24"/>
          <w:lang w:eastAsia="zh-CN"/>
        </w:rPr>
        <w:t>）</w:t>
      </w:r>
      <w:r>
        <w:rPr>
          <w:rFonts w:hint="eastAsia" w:ascii="黑体" w:hAnsi="黑体" w:eastAsia="黑体" w:cs="黑体"/>
          <w:b w:val="0"/>
          <w:bCs w:val="0"/>
          <w:color w:val="000000"/>
          <w:sz w:val="24"/>
        </w:rPr>
        <w:t>甲方审核同意乙方在授信额度内的单笔贷款申请的，应按本合同及</w:t>
      </w:r>
      <w:r>
        <w:rPr>
          <w:rFonts w:hint="eastAsia" w:ascii="黑体" w:hAnsi="黑体" w:eastAsia="黑体" w:cs="黑体"/>
          <w:b w:val="0"/>
          <w:bCs w:val="0"/>
          <w:color w:val="000000"/>
          <w:sz w:val="24"/>
          <w:lang w:eastAsia="zh-CN"/>
        </w:rPr>
        <w:t>贷款合同</w:t>
      </w:r>
      <w:r>
        <w:rPr>
          <w:rFonts w:hint="eastAsia" w:ascii="黑体" w:hAnsi="黑体" w:eastAsia="黑体" w:cs="黑体"/>
          <w:b w:val="0"/>
          <w:bCs w:val="0"/>
          <w:color w:val="000000"/>
          <w:sz w:val="24"/>
        </w:rPr>
        <w:t>的约定向乙方发放贷款。</w:t>
      </w:r>
    </w:p>
    <w:p w14:paraId="22CC1A40">
      <w:pPr>
        <w:autoSpaceDE w:val="0"/>
        <w:autoSpaceDN w:val="0"/>
        <w:adjustRightInd w:val="0"/>
        <w:snapToGrid w:val="0"/>
        <w:spacing w:line="440" w:lineRule="exact"/>
        <w:ind w:firstLine="480" w:firstLineChars="200"/>
        <w:jc w:val="left"/>
        <w:rPr>
          <w:rFonts w:hint="eastAsia" w:ascii="黑体" w:hAnsi="黑体" w:eastAsia="黑体" w:cs="黑体"/>
          <w:b w:val="0"/>
          <w:bCs w:val="0"/>
          <w:color w:val="000000"/>
          <w:sz w:val="24"/>
        </w:rPr>
      </w:pPr>
      <w:r>
        <w:rPr>
          <w:rFonts w:hint="eastAsia" w:ascii="黑体" w:hAnsi="黑体" w:eastAsia="黑体" w:cs="黑体"/>
          <w:b w:val="0"/>
          <w:bCs w:val="0"/>
          <w:color w:val="000000"/>
          <w:sz w:val="24"/>
        </w:rPr>
        <w:t>（3</w:t>
      </w:r>
      <w:r>
        <w:rPr>
          <w:rFonts w:hint="eastAsia" w:ascii="黑体" w:hAnsi="黑体" w:eastAsia="黑体" w:cs="黑体"/>
          <w:b w:val="0"/>
          <w:bCs w:val="0"/>
          <w:color w:val="000000"/>
          <w:sz w:val="24"/>
          <w:lang w:eastAsia="zh-CN"/>
        </w:rPr>
        <w:t>）</w:t>
      </w:r>
      <w:r>
        <w:rPr>
          <w:rFonts w:hint="eastAsia" w:ascii="黑体" w:hAnsi="黑体" w:eastAsia="黑体" w:cs="黑体"/>
          <w:b w:val="0"/>
          <w:bCs w:val="0"/>
          <w:color w:val="000000"/>
          <w:sz w:val="24"/>
        </w:rPr>
        <w:t>应当对乙方及财产共有人的财产、账户等个人资料情况保密，但按乙方授权提供给合法的征信机构及法律、法规另有规定或者监管机构另有要求者除外。</w:t>
      </w:r>
    </w:p>
    <w:p w14:paraId="02B8AFC8">
      <w:pPr>
        <w:snapToGrid w:val="0"/>
        <w:spacing w:line="440" w:lineRule="exact"/>
        <w:ind w:firstLine="480" w:firstLineChars="200"/>
        <w:outlineLvl w:val="0"/>
        <w:rPr>
          <w:rFonts w:hint="eastAsia" w:ascii="黑体" w:hAnsi="黑体" w:eastAsia="黑体" w:cs="黑体"/>
          <w:b w:val="0"/>
          <w:bCs w:val="0"/>
          <w:color w:val="000000"/>
          <w:sz w:val="24"/>
        </w:rPr>
      </w:pPr>
      <w:r>
        <w:rPr>
          <w:rFonts w:hint="eastAsia" w:ascii="黑体" w:hAnsi="黑体" w:eastAsia="黑体" w:cs="黑体"/>
          <w:b w:val="0"/>
          <w:bCs w:val="0"/>
          <w:color w:val="000000"/>
          <w:sz w:val="24"/>
        </w:rPr>
        <w:t>第九条 乙方的权利和义务</w:t>
      </w:r>
    </w:p>
    <w:p w14:paraId="425DB523">
      <w:pPr>
        <w:autoSpaceDE w:val="0"/>
        <w:autoSpaceDN w:val="0"/>
        <w:adjustRightInd w:val="0"/>
        <w:snapToGrid w:val="0"/>
        <w:spacing w:line="440" w:lineRule="exact"/>
        <w:ind w:firstLine="480" w:firstLineChars="200"/>
        <w:jc w:val="left"/>
        <w:rPr>
          <w:rFonts w:hint="eastAsia" w:ascii="黑体" w:hAnsi="黑体" w:eastAsia="黑体" w:cs="黑体"/>
          <w:b w:val="0"/>
          <w:bCs w:val="0"/>
          <w:color w:val="000000"/>
          <w:sz w:val="24"/>
        </w:rPr>
      </w:pPr>
      <w:r>
        <w:rPr>
          <w:rFonts w:hint="eastAsia" w:ascii="黑体" w:hAnsi="黑体" w:eastAsia="黑体" w:cs="黑体"/>
          <w:b w:val="0"/>
          <w:bCs w:val="0"/>
          <w:color w:val="000000"/>
          <w:sz w:val="24"/>
        </w:rPr>
        <w:t>1.乙方享有如下权利：</w:t>
      </w:r>
    </w:p>
    <w:p w14:paraId="0A8D9359">
      <w:pPr>
        <w:autoSpaceDE w:val="0"/>
        <w:autoSpaceDN w:val="0"/>
        <w:adjustRightInd w:val="0"/>
        <w:snapToGrid w:val="0"/>
        <w:spacing w:line="440" w:lineRule="exact"/>
        <w:ind w:firstLine="480" w:firstLineChars="200"/>
        <w:jc w:val="left"/>
        <w:rPr>
          <w:rFonts w:hint="eastAsia" w:ascii="黑体" w:hAnsi="黑体" w:eastAsia="黑体" w:cs="黑体"/>
          <w:b w:val="0"/>
          <w:bCs w:val="0"/>
          <w:color w:val="000000"/>
          <w:sz w:val="24"/>
        </w:rPr>
      </w:pPr>
      <w:r>
        <w:rPr>
          <w:rFonts w:hint="eastAsia" w:ascii="黑体" w:hAnsi="黑体" w:eastAsia="黑体" w:cs="黑体"/>
          <w:b w:val="0"/>
          <w:bCs w:val="0"/>
          <w:color w:val="000000"/>
          <w:sz w:val="24"/>
        </w:rPr>
        <w:t>（1</w:t>
      </w:r>
      <w:r>
        <w:rPr>
          <w:rFonts w:hint="eastAsia" w:ascii="黑体" w:hAnsi="黑体" w:eastAsia="黑体" w:cs="黑体"/>
          <w:b w:val="0"/>
          <w:bCs w:val="0"/>
          <w:color w:val="000000"/>
          <w:sz w:val="24"/>
          <w:lang w:eastAsia="zh-CN"/>
        </w:rPr>
        <w:t>）</w:t>
      </w:r>
      <w:r>
        <w:rPr>
          <w:rFonts w:hint="eastAsia" w:ascii="黑体" w:hAnsi="黑体" w:eastAsia="黑体" w:cs="黑体"/>
          <w:b w:val="0"/>
          <w:bCs w:val="0"/>
          <w:color w:val="000000"/>
          <w:sz w:val="24"/>
        </w:rPr>
        <w:t>有权按本合同约定的条件向甲方申请使用授信额度。</w:t>
      </w:r>
    </w:p>
    <w:p w14:paraId="4257E9E0">
      <w:pPr>
        <w:autoSpaceDE w:val="0"/>
        <w:autoSpaceDN w:val="0"/>
        <w:adjustRightInd w:val="0"/>
        <w:snapToGrid w:val="0"/>
        <w:spacing w:line="440" w:lineRule="exact"/>
        <w:ind w:firstLine="480" w:firstLineChars="200"/>
        <w:jc w:val="left"/>
        <w:rPr>
          <w:rFonts w:hint="eastAsia" w:ascii="黑体" w:hAnsi="黑体" w:eastAsia="黑体" w:cs="黑体"/>
          <w:b w:val="0"/>
          <w:bCs w:val="0"/>
          <w:color w:val="000000"/>
          <w:sz w:val="24"/>
        </w:rPr>
      </w:pPr>
      <w:r>
        <w:rPr>
          <w:rFonts w:hint="eastAsia" w:ascii="黑体" w:hAnsi="黑体" w:eastAsia="黑体" w:cs="黑体"/>
          <w:b w:val="0"/>
          <w:bCs w:val="0"/>
          <w:color w:val="000000"/>
          <w:sz w:val="24"/>
        </w:rPr>
        <w:t>（2</w:t>
      </w:r>
      <w:r>
        <w:rPr>
          <w:rFonts w:hint="eastAsia" w:ascii="黑体" w:hAnsi="黑体" w:eastAsia="黑体" w:cs="黑体"/>
          <w:b w:val="0"/>
          <w:bCs w:val="0"/>
          <w:color w:val="000000"/>
          <w:sz w:val="24"/>
          <w:lang w:eastAsia="zh-CN"/>
        </w:rPr>
        <w:t>）</w:t>
      </w:r>
      <w:r>
        <w:rPr>
          <w:rFonts w:hint="eastAsia" w:ascii="黑体" w:hAnsi="黑体" w:eastAsia="黑体" w:cs="黑体"/>
          <w:b w:val="0"/>
          <w:bCs w:val="0"/>
          <w:color w:val="000000"/>
          <w:sz w:val="24"/>
        </w:rPr>
        <w:t>有权要求甲方对乙方所提供的财产、账户等个人资料保密，但法律、法规另有规定或者监管机构另有要求的除外。</w:t>
      </w:r>
    </w:p>
    <w:p w14:paraId="70D3122F">
      <w:pPr>
        <w:autoSpaceDE w:val="0"/>
        <w:autoSpaceDN w:val="0"/>
        <w:adjustRightInd w:val="0"/>
        <w:snapToGrid w:val="0"/>
        <w:spacing w:line="440" w:lineRule="exact"/>
        <w:ind w:firstLine="480" w:firstLineChars="200"/>
        <w:jc w:val="left"/>
        <w:rPr>
          <w:rFonts w:hint="eastAsia" w:ascii="黑体" w:hAnsi="黑体" w:eastAsia="黑体" w:cs="黑体"/>
          <w:b w:val="0"/>
          <w:bCs w:val="0"/>
          <w:color w:val="000000"/>
          <w:sz w:val="24"/>
        </w:rPr>
      </w:pPr>
      <w:r>
        <w:rPr>
          <w:rFonts w:hint="eastAsia" w:ascii="黑体" w:hAnsi="黑体" w:eastAsia="黑体" w:cs="黑体"/>
          <w:b w:val="0"/>
          <w:bCs w:val="0"/>
          <w:color w:val="000000"/>
          <w:sz w:val="24"/>
        </w:rPr>
        <w:t>2.乙方承担如下义务：</w:t>
      </w:r>
    </w:p>
    <w:p w14:paraId="732EE4B8">
      <w:pPr>
        <w:autoSpaceDE w:val="0"/>
        <w:autoSpaceDN w:val="0"/>
        <w:adjustRightInd w:val="0"/>
        <w:snapToGrid w:val="0"/>
        <w:spacing w:line="440" w:lineRule="exact"/>
        <w:ind w:firstLine="480" w:firstLineChars="200"/>
        <w:jc w:val="left"/>
        <w:rPr>
          <w:rFonts w:hint="eastAsia" w:ascii="黑体" w:hAnsi="黑体" w:eastAsia="黑体" w:cs="黑体"/>
          <w:b w:val="0"/>
          <w:bCs w:val="0"/>
          <w:color w:val="000000"/>
          <w:sz w:val="24"/>
        </w:rPr>
      </w:pPr>
      <w:r>
        <w:rPr>
          <w:rFonts w:hint="eastAsia" w:ascii="黑体" w:hAnsi="黑体" w:eastAsia="黑体" w:cs="黑体"/>
          <w:b w:val="0"/>
          <w:bCs w:val="0"/>
          <w:color w:val="000000"/>
          <w:sz w:val="24"/>
        </w:rPr>
        <w:t>（1</w:t>
      </w:r>
      <w:r>
        <w:rPr>
          <w:rFonts w:hint="eastAsia" w:ascii="黑体" w:hAnsi="黑体" w:eastAsia="黑体" w:cs="黑体"/>
          <w:b w:val="0"/>
          <w:bCs w:val="0"/>
          <w:color w:val="000000"/>
          <w:sz w:val="24"/>
          <w:lang w:eastAsia="zh-CN"/>
        </w:rPr>
        <w:t>）</w:t>
      </w:r>
      <w:r>
        <w:rPr>
          <w:rFonts w:hint="eastAsia" w:ascii="黑体" w:hAnsi="黑体" w:eastAsia="黑体" w:cs="黑体"/>
          <w:b w:val="0"/>
          <w:bCs w:val="0"/>
          <w:color w:val="000000"/>
          <w:sz w:val="24"/>
        </w:rPr>
        <w:t>应当如实填写本合同和甲方要求的其他资料，并配合甲方的调查、审查和检查。</w:t>
      </w:r>
    </w:p>
    <w:p w14:paraId="12957949">
      <w:pPr>
        <w:autoSpaceDE w:val="0"/>
        <w:autoSpaceDN w:val="0"/>
        <w:adjustRightInd w:val="0"/>
        <w:snapToGrid w:val="0"/>
        <w:spacing w:line="440" w:lineRule="exact"/>
        <w:ind w:firstLine="480" w:firstLineChars="200"/>
        <w:jc w:val="left"/>
        <w:rPr>
          <w:rFonts w:hint="eastAsia" w:ascii="黑体" w:hAnsi="黑体" w:eastAsia="黑体" w:cs="黑体"/>
          <w:b w:val="0"/>
          <w:bCs w:val="0"/>
          <w:color w:val="000000"/>
          <w:sz w:val="24"/>
        </w:rPr>
      </w:pPr>
      <w:r>
        <w:rPr>
          <w:rFonts w:hint="eastAsia" w:ascii="黑体" w:hAnsi="黑体" w:eastAsia="黑体" w:cs="黑体"/>
          <w:b w:val="0"/>
          <w:bCs w:val="0"/>
          <w:color w:val="000000"/>
          <w:sz w:val="24"/>
        </w:rPr>
        <w:t>（2</w:t>
      </w:r>
      <w:r>
        <w:rPr>
          <w:rFonts w:hint="eastAsia" w:ascii="黑体" w:hAnsi="黑体" w:eastAsia="黑体" w:cs="黑体"/>
          <w:b w:val="0"/>
          <w:bCs w:val="0"/>
          <w:color w:val="000000"/>
          <w:sz w:val="24"/>
          <w:lang w:eastAsia="zh-CN"/>
        </w:rPr>
        <w:t>）</w:t>
      </w:r>
      <w:r>
        <w:rPr>
          <w:rFonts w:hint="eastAsia" w:ascii="黑体" w:hAnsi="黑体" w:eastAsia="黑体" w:cs="黑体"/>
          <w:b w:val="0"/>
          <w:bCs w:val="0"/>
          <w:color w:val="000000"/>
          <w:sz w:val="24"/>
        </w:rPr>
        <w:t>在发生伤残、失业、搬迁、婚姻变动、工作变动或其他可能对甲方债权产生不利影响的状况时，应及时通知甲方，并配合甲方落实好本合同项下应还款项及其它一切相关费用安全偿还的保障措施。</w:t>
      </w:r>
    </w:p>
    <w:p w14:paraId="27EDD160">
      <w:pPr>
        <w:autoSpaceDE w:val="0"/>
        <w:autoSpaceDN w:val="0"/>
        <w:adjustRightInd w:val="0"/>
        <w:snapToGrid w:val="0"/>
        <w:spacing w:line="440" w:lineRule="exact"/>
        <w:ind w:firstLine="480" w:firstLineChars="200"/>
        <w:jc w:val="left"/>
        <w:rPr>
          <w:rFonts w:hint="eastAsia" w:ascii="黑体" w:hAnsi="黑体" w:eastAsia="黑体" w:cs="黑体"/>
          <w:b w:val="0"/>
          <w:bCs w:val="0"/>
          <w:color w:val="000000"/>
          <w:sz w:val="24"/>
        </w:rPr>
      </w:pPr>
      <w:r>
        <w:rPr>
          <w:rFonts w:hint="eastAsia" w:ascii="黑体" w:hAnsi="黑体" w:eastAsia="黑体" w:cs="黑体"/>
          <w:b w:val="0"/>
          <w:bCs w:val="0"/>
          <w:color w:val="000000"/>
          <w:sz w:val="24"/>
        </w:rPr>
        <w:t>（3</w:t>
      </w:r>
      <w:r>
        <w:rPr>
          <w:rFonts w:hint="eastAsia" w:ascii="黑体" w:hAnsi="黑体" w:eastAsia="黑体" w:cs="黑体"/>
          <w:b w:val="0"/>
          <w:bCs w:val="0"/>
          <w:color w:val="000000"/>
          <w:sz w:val="24"/>
          <w:lang w:eastAsia="zh-CN"/>
        </w:rPr>
        <w:t>）</w:t>
      </w:r>
      <w:r>
        <w:rPr>
          <w:rFonts w:hint="eastAsia" w:ascii="黑体" w:hAnsi="黑体" w:eastAsia="黑体" w:cs="黑体"/>
          <w:b w:val="0"/>
          <w:bCs w:val="0"/>
          <w:color w:val="000000"/>
          <w:sz w:val="24"/>
        </w:rPr>
        <w:t>乙方应积极配合甲方对其贷款使用情况进行检查，按照甲方要求向甲方提供书面报告、账户信息、支付凭证等资料，接受甲方现场查证。</w:t>
      </w:r>
    </w:p>
    <w:p w14:paraId="00C44243">
      <w:pPr>
        <w:autoSpaceDE w:val="0"/>
        <w:autoSpaceDN w:val="0"/>
        <w:adjustRightInd w:val="0"/>
        <w:snapToGrid w:val="0"/>
        <w:spacing w:line="440" w:lineRule="exact"/>
        <w:ind w:firstLine="480" w:firstLineChars="200"/>
        <w:jc w:val="left"/>
        <w:rPr>
          <w:rFonts w:hint="eastAsia" w:ascii="黑体" w:hAnsi="黑体" w:eastAsia="黑体" w:cs="黑体"/>
          <w:b w:val="0"/>
          <w:bCs w:val="0"/>
          <w:color w:val="000000"/>
          <w:sz w:val="24"/>
        </w:rPr>
      </w:pPr>
      <w:r>
        <w:rPr>
          <w:rFonts w:hint="eastAsia" w:ascii="黑体" w:hAnsi="黑体" w:eastAsia="黑体" w:cs="黑体"/>
          <w:b w:val="0"/>
          <w:bCs w:val="0"/>
          <w:color w:val="000000"/>
          <w:sz w:val="24"/>
        </w:rPr>
        <w:t>（4</w:t>
      </w:r>
      <w:r>
        <w:rPr>
          <w:rFonts w:hint="eastAsia" w:ascii="黑体" w:hAnsi="黑体" w:eastAsia="黑体" w:cs="黑体"/>
          <w:b w:val="0"/>
          <w:bCs w:val="0"/>
          <w:color w:val="000000"/>
          <w:sz w:val="24"/>
          <w:lang w:eastAsia="zh-CN"/>
        </w:rPr>
        <w:t>）</w:t>
      </w:r>
      <w:r>
        <w:rPr>
          <w:rFonts w:hint="eastAsia" w:ascii="黑体" w:hAnsi="黑体" w:eastAsia="黑体" w:cs="黑体"/>
          <w:b w:val="0"/>
          <w:bCs w:val="0"/>
          <w:color w:val="000000"/>
          <w:sz w:val="24"/>
        </w:rPr>
        <w:t>在贷款存续期间，乙方同意并授权甲方将乙方提供的个人信用信息及相关贷款情况提供给中国人民银行个人信用信息基础数据库及经信贷征信主管部门批准建立的个人信用数据库。</w:t>
      </w:r>
    </w:p>
    <w:p w14:paraId="79BAF622">
      <w:pPr>
        <w:autoSpaceDE w:val="0"/>
        <w:autoSpaceDN w:val="0"/>
        <w:adjustRightInd w:val="0"/>
        <w:snapToGrid w:val="0"/>
        <w:spacing w:line="440" w:lineRule="exact"/>
        <w:ind w:firstLine="480" w:firstLineChars="200"/>
        <w:jc w:val="left"/>
        <w:rPr>
          <w:rFonts w:hint="eastAsia" w:ascii="黑体" w:hAnsi="黑体" w:eastAsia="黑体" w:cs="黑体"/>
          <w:b w:val="0"/>
          <w:bCs w:val="0"/>
          <w:color w:val="000000"/>
          <w:sz w:val="24"/>
        </w:rPr>
      </w:pPr>
      <w:r>
        <w:rPr>
          <w:rFonts w:hint="eastAsia" w:ascii="黑体" w:hAnsi="黑体" w:eastAsia="黑体" w:cs="黑体"/>
          <w:b w:val="0"/>
          <w:bCs w:val="0"/>
          <w:color w:val="000000"/>
          <w:sz w:val="24"/>
        </w:rPr>
        <w:t>（5</w:t>
      </w:r>
      <w:r>
        <w:rPr>
          <w:rFonts w:hint="eastAsia" w:ascii="黑体" w:hAnsi="黑体" w:eastAsia="黑体" w:cs="黑体"/>
          <w:b w:val="0"/>
          <w:bCs w:val="0"/>
          <w:color w:val="000000"/>
          <w:sz w:val="24"/>
          <w:lang w:eastAsia="zh-CN"/>
        </w:rPr>
        <w:t>）</w:t>
      </w:r>
      <w:r>
        <w:rPr>
          <w:rFonts w:hint="eastAsia" w:ascii="黑体" w:hAnsi="黑体" w:eastAsia="黑体" w:cs="黑体"/>
          <w:b w:val="0"/>
          <w:bCs w:val="0"/>
          <w:color w:val="000000"/>
          <w:sz w:val="24"/>
        </w:rPr>
        <w:t xml:space="preserve">乙方自主支付的，应定期报告或告知甲方贷款资金支付情况。 </w:t>
      </w:r>
    </w:p>
    <w:p w14:paraId="71BE074A">
      <w:pPr>
        <w:snapToGrid w:val="0"/>
        <w:spacing w:line="440" w:lineRule="exact"/>
        <w:ind w:firstLine="480" w:firstLineChars="200"/>
        <w:outlineLvl w:val="0"/>
        <w:rPr>
          <w:rFonts w:hint="eastAsia" w:ascii="黑体" w:hAnsi="黑体" w:eastAsia="黑体" w:cs="黑体"/>
          <w:b w:val="0"/>
          <w:bCs w:val="0"/>
          <w:color w:val="000000"/>
          <w:sz w:val="24"/>
        </w:rPr>
      </w:pPr>
      <w:r>
        <w:rPr>
          <w:rFonts w:hint="eastAsia" w:ascii="黑体" w:hAnsi="黑体" w:eastAsia="黑体" w:cs="黑体"/>
          <w:b w:val="0"/>
          <w:bCs w:val="0"/>
          <w:color w:val="000000"/>
          <w:sz w:val="24"/>
        </w:rPr>
        <w:t>第十条 乙方陈述和承诺</w:t>
      </w:r>
    </w:p>
    <w:p w14:paraId="43BC8EE8">
      <w:pPr>
        <w:autoSpaceDE w:val="0"/>
        <w:autoSpaceDN w:val="0"/>
        <w:adjustRightInd w:val="0"/>
        <w:snapToGrid w:val="0"/>
        <w:spacing w:line="400" w:lineRule="exact"/>
        <w:ind w:firstLine="480" w:firstLineChars="200"/>
        <w:jc w:val="left"/>
        <w:rPr>
          <w:rFonts w:hint="eastAsia" w:ascii="黑体" w:hAnsi="黑体" w:eastAsia="黑体" w:cs="黑体"/>
          <w:b w:val="0"/>
          <w:bCs w:val="0"/>
          <w:sz w:val="24"/>
        </w:rPr>
      </w:pPr>
      <w:r>
        <w:rPr>
          <w:rFonts w:hint="eastAsia" w:ascii="黑体" w:hAnsi="黑体" w:eastAsia="黑体" w:cs="黑体"/>
          <w:b w:val="0"/>
          <w:bCs w:val="0"/>
          <w:sz w:val="24"/>
          <w:lang w:eastAsia="zh-CN"/>
        </w:rPr>
        <w:t>1</w:t>
      </w:r>
      <w:r>
        <w:rPr>
          <w:rFonts w:hint="eastAsia" w:ascii="黑体" w:hAnsi="黑体" w:eastAsia="黑体" w:cs="黑体"/>
          <w:b w:val="0"/>
          <w:bCs w:val="0"/>
          <w:sz w:val="24"/>
          <w:lang w:val="en-US" w:eastAsia="zh-CN"/>
        </w:rPr>
        <w:t>.</w:t>
      </w:r>
      <w:r>
        <w:rPr>
          <w:rFonts w:hint="eastAsia" w:ascii="黑体" w:hAnsi="黑体" w:eastAsia="黑体" w:cs="黑体"/>
          <w:b w:val="0"/>
          <w:bCs w:val="0"/>
          <w:sz w:val="24"/>
        </w:rPr>
        <w:t>及时向</w:t>
      </w:r>
      <w:r>
        <w:rPr>
          <w:rFonts w:hint="eastAsia" w:ascii="黑体" w:hAnsi="黑体" w:eastAsia="黑体" w:cs="黑体"/>
          <w:b w:val="0"/>
          <w:bCs w:val="0"/>
          <w:sz w:val="24"/>
          <w:lang w:val="en-US" w:eastAsia="zh-CN"/>
        </w:rPr>
        <w:t>甲方</w:t>
      </w:r>
      <w:r>
        <w:rPr>
          <w:rFonts w:hint="eastAsia" w:ascii="黑体" w:hAnsi="黑体" w:eastAsia="黑体" w:cs="黑体"/>
          <w:b w:val="0"/>
          <w:bCs w:val="0"/>
          <w:sz w:val="24"/>
        </w:rPr>
        <w:t>提供真实、完整、有效的材料</w:t>
      </w:r>
      <w:r>
        <w:rPr>
          <w:rFonts w:hint="eastAsia" w:ascii="黑体" w:hAnsi="黑体" w:eastAsia="黑体" w:cs="黑体"/>
          <w:b w:val="0"/>
          <w:bCs w:val="0"/>
          <w:sz w:val="24"/>
          <w:lang w:eastAsia="zh-CN"/>
        </w:rPr>
        <w:t>。</w:t>
      </w:r>
    </w:p>
    <w:p w14:paraId="04333765">
      <w:pPr>
        <w:autoSpaceDE w:val="0"/>
        <w:autoSpaceDN w:val="0"/>
        <w:adjustRightInd w:val="0"/>
        <w:snapToGrid w:val="0"/>
        <w:spacing w:line="400" w:lineRule="exact"/>
        <w:ind w:firstLine="480" w:firstLineChars="200"/>
        <w:jc w:val="left"/>
        <w:rPr>
          <w:rFonts w:hint="eastAsia" w:ascii="黑体" w:hAnsi="黑体" w:eastAsia="黑体" w:cs="黑体"/>
          <w:b w:val="0"/>
          <w:bCs w:val="0"/>
          <w:sz w:val="24"/>
        </w:rPr>
      </w:pPr>
      <w:r>
        <w:rPr>
          <w:rFonts w:hint="eastAsia" w:ascii="黑体" w:hAnsi="黑体" w:eastAsia="黑体" w:cs="黑体"/>
          <w:b w:val="0"/>
          <w:bCs w:val="0"/>
          <w:sz w:val="24"/>
          <w:lang w:eastAsia="zh-CN"/>
        </w:rPr>
        <w:t>2</w:t>
      </w:r>
      <w:r>
        <w:rPr>
          <w:rFonts w:hint="eastAsia" w:ascii="黑体" w:hAnsi="黑体" w:eastAsia="黑体" w:cs="黑体"/>
          <w:b w:val="0"/>
          <w:bCs w:val="0"/>
          <w:sz w:val="24"/>
          <w:lang w:val="en-US" w:eastAsia="zh-CN"/>
        </w:rPr>
        <w:t>.</w:t>
      </w:r>
      <w:r>
        <w:rPr>
          <w:rFonts w:hint="eastAsia" w:ascii="黑体" w:hAnsi="黑体" w:eastAsia="黑体" w:cs="黑体"/>
          <w:b w:val="0"/>
          <w:bCs w:val="0"/>
          <w:sz w:val="24"/>
        </w:rPr>
        <w:t>配合</w:t>
      </w:r>
      <w:r>
        <w:rPr>
          <w:rFonts w:hint="eastAsia" w:ascii="黑体" w:hAnsi="黑体" w:eastAsia="黑体" w:cs="黑体"/>
          <w:b w:val="0"/>
          <w:bCs w:val="0"/>
          <w:sz w:val="24"/>
          <w:lang w:val="en-US" w:eastAsia="zh-CN"/>
        </w:rPr>
        <w:t>甲方</w:t>
      </w:r>
      <w:r>
        <w:rPr>
          <w:rFonts w:hint="eastAsia" w:ascii="黑体" w:hAnsi="黑体" w:eastAsia="黑体" w:cs="黑体"/>
          <w:b w:val="0"/>
          <w:bCs w:val="0"/>
          <w:sz w:val="24"/>
        </w:rPr>
        <w:t>进行贷款支付管理、贷后管理及相关检查</w:t>
      </w:r>
      <w:r>
        <w:rPr>
          <w:rFonts w:hint="eastAsia" w:ascii="黑体" w:hAnsi="黑体" w:eastAsia="黑体" w:cs="黑体"/>
          <w:b w:val="0"/>
          <w:bCs w:val="0"/>
          <w:sz w:val="24"/>
          <w:lang w:eastAsia="zh-CN"/>
        </w:rPr>
        <w:t>。</w:t>
      </w:r>
    </w:p>
    <w:p w14:paraId="4592ACF2">
      <w:pPr>
        <w:autoSpaceDE w:val="0"/>
        <w:autoSpaceDN w:val="0"/>
        <w:adjustRightInd w:val="0"/>
        <w:snapToGrid w:val="0"/>
        <w:spacing w:line="400" w:lineRule="exact"/>
        <w:ind w:firstLine="480" w:firstLineChars="200"/>
        <w:jc w:val="left"/>
        <w:rPr>
          <w:rFonts w:hint="eastAsia" w:ascii="黑体" w:hAnsi="黑体" w:eastAsia="黑体" w:cs="黑体"/>
          <w:b w:val="0"/>
          <w:bCs w:val="0"/>
          <w:sz w:val="24"/>
        </w:rPr>
      </w:pPr>
      <w:r>
        <w:rPr>
          <w:rFonts w:hint="eastAsia" w:ascii="黑体" w:hAnsi="黑体" w:eastAsia="黑体" w:cs="黑体"/>
          <w:b w:val="0"/>
          <w:bCs w:val="0"/>
          <w:sz w:val="24"/>
          <w:lang w:eastAsia="zh-CN"/>
        </w:rPr>
        <w:t>3</w:t>
      </w:r>
      <w:r>
        <w:rPr>
          <w:rFonts w:hint="eastAsia" w:ascii="黑体" w:hAnsi="黑体" w:eastAsia="黑体" w:cs="黑体"/>
          <w:b w:val="0"/>
          <w:bCs w:val="0"/>
          <w:sz w:val="24"/>
          <w:lang w:val="en-US" w:eastAsia="zh-CN"/>
        </w:rPr>
        <w:t>.</w:t>
      </w:r>
      <w:r>
        <w:rPr>
          <w:rFonts w:hint="eastAsia" w:ascii="黑体" w:hAnsi="黑体" w:eastAsia="黑体" w:cs="黑体"/>
          <w:b w:val="0"/>
          <w:bCs w:val="0"/>
          <w:sz w:val="24"/>
        </w:rPr>
        <w:t>进行合并、分立、股权转让，以及进行可能影响其偿债能力的对外投资、对外提供担保、实质性增加债务融资等重大事项前征得</w:t>
      </w:r>
      <w:r>
        <w:rPr>
          <w:rFonts w:hint="eastAsia" w:ascii="黑体" w:hAnsi="黑体" w:eastAsia="黑体" w:cs="黑体"/>
          <w:b w:val="0"/>
          <w:bCs w:val="0"/>
          <w:sz w:val="24"/>
          <w:lang w:val="en-US" w:eastAsia="zh-CN"/>
        </w:rPr>
        <w:t>甲方</w:t>
      </w:r>
      <w:r>
        <w:rPr>
          <w:rFonts w:hint="eastAsia" w:ascii="黑体" w:hAnsi="黑体" w:eastAsia="黑体" w:cs="黑体"/>
          <w:b w:val="0"/>
          <w:bCs w:val="0"/>
          <w:sz w:val="24"/>
        </w:rPr>
        <w:t>同意</w:t>
      </w:r>
      <w:r>
        <w:rPr>
          <w:rFonts w:hint="eastAsia" w:ascii="黑体" w:hAnsi="黑体" w:eastAsia="黑体" w:cs="黑体"/>
          <w:b w:val="0"/>
          <w:bCs w:val="0"/>
          <w:sz w:val="24"/>
          <w:lang w:eastAsia="zh-CN"/>
        </w:rPr>
        <w:t>。</w:t>
      </w:r>
    </w:p>
    <w:p w14:paraId="4F4AC2F9">
      <w:pPr>
        <w:autoSpaceDE w:val="0"/>
        <w:autoSpaceDN w:val="0"/>
        <w:adjustRightInd w:val="0"/>
        <w:snapToGrid w:val="0"/>
        <w:spacing w:line="400" w:lineRule="exact"/>
        <w:ind w:firstLine="480" w:firstLineChars="200"/>
        <w:jc w:val="left"/>
        <w:rPr>
          <w:rFonts w:hint="eastAsia" w:ascii="黑体" w:hAnsi="黑体" w:eastAsia="黑体" w:cs="黑体"/>
          <w:b w:val="0"/>
          <w:bCs w:val="0"/>
          <w:sz w:val="24"/>
        </w:rPr>
      </w:pPr>
      <w:r>
        <w:rPr>
          <w:rFonts w:hint="eastAsia" w:ascii="黑体" w:hAnsi="黑体" w:eastAsia="黑体" w:cs="黑体"/>
          <w:b w:val="0"/>
          <w:bCs w:val="0"/>
          <w:sz w:val="24"/>
          <w:lang w:eastAsia="zh-CN"/>
        </w:rPr>
        <w:t>4</w:t>
      </w:r>
      <w:r>
        <w:rPr>
          <w:rFonts w:hint="eastAsia" w:ascii="黑体" w:hAnsi="黑体" w:eastAsia="黑体" w:cs="黑体"/>
          <w:b w:val="0"/>
          <w:bCs w:val="0"/>
          <w:sz w:val="24"/>
          <w:lang w:val="en-US" w:eastAsia="zh-CN"/>
        </w:rPr>
        <w:t>.甲方</w:t>
      </w:r>
      <w:r>
        <w:rPr>
          <w:rFonts w:hint="eastAsia" w:ascii="黑体" w:hAnsi="黑体" w:eastAsia="黑体" w:cs="黑体"/>
          <w:b w:val="0"/>
          <w:bCs w:val="0"/>
          <w:sz w:val="24"/>
        </w:rPr>
        <w:t>有权根据</w:t>
      </w:r>
      <w:r>
        <w:rPr>
          <w:rFonts w:hint="eastAsia" w:ascii="黑体" w:hAnsi="黑体" w:eastAsia="黑体" w:cs="黑体"/>
          <w:b w:val="0"/>
          <w:bCs w:val="0"/>
          <w:sz w:val="24"/>
          <w:lang w:val="en-US" w:eastAsia="zh-CN"/>
        </w:rPr>
        <w:t>乙方</w:t>
      </w:r>
      <w:r>
        <w:rPr>
          <w:rFonts w:hint="eastAsia" w:ascii="黑体" w:hAnsi="黑体" w:eastAsia="黑体" w:cs="黑体"/>
          <w:b w:val="0"/>
          <w:bCs w:val="0"/>
          <w:sz w:val="24"/>
        </w:rPr>
        <w:t>资金回笼情况提前收回贷款</w:t>
      </w:r>
      <w:r>
        <w:rPr>
          <w:rFonts w:hint="eastAsia" w:ascii="黑体" w:hAnsi="黑体" w:eastAsia="黑体" w:cs="黑体"/>
          <w:b w:val="0"/>
          <w:bCs w:val="0"/>
          <w:sz w:val="24"/>
          <w:lang w:eastAsia="zh-CN"/>
        </w:rPr>
        <w:t>。</w:t>
      </w:r>
    </w:p>
    <w:p w14:paraId="4EF67C89">
      <w:pPr>
        <w:autoSpaceDE w:val="0"/>
        <w:autoSpaceDN w:val="0"/>
        <w:adjustRightInd w:val="0"/>
        <w:snapToGrid w:val="0"/>
        <w:spacing w:line="400" w:lineRule="exact"/>
        <w:ind w:firstLine="480" w:firstLineChars="200"/>
        <w:jc w:val="left"/>
        <w:rPr>
          <w:rFonts w:hint="eastAsia" w:ascii="黑体" w:hAnsi="黑体" w:eastAsia="黑体" w:cs="黑体"/>
          <w:b w:val="0"/>
          <w:bCs w:val="0"/>
          <w:sz w:val="24"/>
        </w:rPr>
      </w:pPr>
      <w:r>
        <w:rPr>
          <w:rFonts w:hint="eastAsia" w:ascii="黑体" w:hAnsi="黑体" w:eastAsia="黑体" w:cs="黑体"/>
          <w:b w:val="0"/>
          <w:bCs w:val="0"/>
          <w:sz w:val="24"/>
          <w:lang w:eastAsia="zh-CN"/>
        </w:rPr>
        <w:t>5</w:t>
      </w:r>
      <w:r>
        <w:rPr>
          <w:rFonts w:hint="eastAsia" w:ascii="黑体" w:hAnsi="黑体" w:eastAsia="黑体" w:cs="黑体"/>
          <w:b w:val="0"/>
          <w:bCs w:val="0"/>
          <w:sz w:val="24"/>
          <w:lang w:val="en-US" w:eastAsia="zh-CN"/>
        </w:rPr>
        <w:t>.</w:t>
      </w:r>
      <w:r>
        <w:rPr>
          <w:rFonts w:hint="eastAsia" w:ascii="黑体" w:hAnsi="黑体" w:eastAsia="黑体" w:cs="黑体"/>
          <w:b w:val="0"/>
          <w:bCs w:val="0"/>
          <w:sz w:val="24"/>
        </w:rPr>
        <w:t>发生影响偿债能力的重大不利事项时及时通知</w:t>
      </w:r>
      <w:r>
        <w:rPr>
          <w:rFonts w:hint="eastAsia" w:ascii="黑体" w:hAnsi="黑体" w:eastAsia="黑体" w:cs="黑体"/>
          <w:b w:val="0"/>
          <w:bCs w:val="0"/>
          <w:sz w:val="24"/>
          <w:lang w:val="en-US" w:eastAsia="zh-CN"/>
        </w:rPr>
        <w:t>甲方</w:t>
      </w:r>
      <w:r>
        <w:rPr>
          <w:rFonts w:hint="eastAsia" w:ascii="黑体" w:hAnsi="黑体" w:eastAsia="黑体" w:cs="黑体"/>
          <w:b w:val="0"/>
          <w:bCs w:val="0"/>
          <w:sz w:val="24"/>
        </w:rPr>
        <w:t>。</w:t>
      </w:r>
    </w:p>
    <w:p w14:paraId="767CD2A8">
      <w:pPr>
        <w:autoSpaceDE w:val="0"/>
        <w:autoSpaceDN w:val="0"/>
        <w:adjustRightInd w:val="0"/>
        <w:snapToGrid w:val="0"/>
        <w:spacing w:line="440" w:lineRule="exact"/>
        <w:ind w:firstLine="480" w:firstLineChars="200"/>
        <w:jc w:val="left"/>
        <w:rPr>
          <w:rFonts w:hint="eastAsia" w:ascii="黑体" w:hAnsi="黑体" w:eastAsia="黑体" w:cs="黑体"/>
          <w:b w:val="0"/>
          <w:bCs w:val="0"/>
          <w:color w:val="000000"/>
          <w:sz w:val="24"/>
        </w:rPr>
      </w:pPr>
      <w:r>
        <w:rPr>
          <w:rFonts w:hint="eastAsia" w:ascii="黑体" w:hAnsi="黑体" w:eastAsia="黑体" w:cs="黑体"/>
          <w:b w:val="0"/>
          <w:bCs w:val="0"/>
          <w:color w:val="000000"/>
          <w:sz w:val="24"/>
          <w:lang w:val="en-US" w:eastAsia="zh-CN"/>
        </w:rPr>
        <w:t>6</w:t>
      </w:r>
      <w:r>
        <w:rPr>
          <w:rFonts w:hint="eastAsia" w:ascii="黑体" w:hAnsi="黑体" w:eastAsia="黑体" w:cs="黑体"/>
          <w:b w:val="0"/>
          <w:bCs w:val="0"/>
          <w:color w:val="000000"/>
          <w:sz w:val="24"/>
        </w:rPr>
        <w:t>.乙方拥有充分的民事权利能力和民事行为能力订立并履行本合同。</w:t>
      </w:r>
    </w:p>
    <w:p w14:paraId="2CBA7C07">
      <w:pPr>
        <w:autoSpaceDE w:val="0"/>
        <w:autoSpaceDN w:val="0"/>
        <w:adjustRightInd w:val="0"/>
        <w:snapToGrid w:val="0"/>
        <w:spacing w:line="440" w:lineRule="exact"/>
        <w:ind w:firstLine="480" w:firstLineChars="200"/>
        <w:jc w:val="left"/>
        <w:rPr>
          <w:rFonts w:hint="eastAsia" w:ascii="黑体" w:hAnsi="黑体" w:eastAsia="黑体" w:cs="黑体"/>
          <w:b w:val="0"/>
          <w:bCs w:val="0"/>
          <w:color w:val="000000"/>
          <w:sz w:val="24"/>
        </w:rPr>
      </w:pPr>
      <w:r>
        <w:rPr>
          <w:rFonts w:hint="eastAsia" w:ascii="黑体" w:hAnsi="黑体" w:eastAsia="黑体" w:cs="黑体"/>
          <w:b w:val="0"/>
          <w:bCs w:val="0"/>
          <w:color w:val="000000"/>
          <w:sz w:val="24"/>
          <w:lang w:val="en-US" w:eastAsia="zh-CN"/>
        </w:rPr>
        <w:t>7</w:t>
      </w:r>
      <w:r>
        <w:rPr>
          <w:rFonts w:hint="eastAsia" w:ascii="黑体" w:hAnsi="黑体" w:eastAsia="黑体" w:cs="黑体"/>
          <w:b w:val="0"/>
          <w:bCs w:val="0"/>
          <w:color w:val="000000"/>
          <w:sz w:val="24"/>
        </w:rPr>
        <w:t>.乙方保证其个人信用状况良好，无重大不良信用记录。</w:t>
      </w:r>
    </w:p>
    <w:p w14:paraId="1FA252E7">
      <w:pPr>
        <w:autoSpaceDE w:val="0"/>
        <w:autoSpaceDN w:val="0"/>
        <w:adjustRightInd w:val="0"/>
        <w:snapToGrid w:val="0"/>
        <w:spacing w:line="440" w:lineRule="exact"/>
        <w:ind w:firstLine="480" w:firstLineChars="200"/>
        <w:jc w:val="left"/>
        <w:rPr>
          <w:rFonts w:hint="eastAsia" w:ascii="黑体" w:hAnsi="黑体" w:eastAsia="黑体" w:cs="黑体"/>
          <w:b w:val="0"/>
          <w:bCs w:val="0"/>
          <w:color w:val="000000"/>
          <w:sz w:val="24"/>
        </w:rPr>
      </w:pPr>
      <w:r>
        <w:rPr>
          <w:rFonts w:hint="eastAsia" w:ascii="黑体" w:hAnsi="黑体" w:eastAsia="黑体" w:cs="黑体"/>
          <w:b w:val="0"/>
          <w:bCs w:val="0"/>
          <w:color w:val="000000"/>
          <w:sz w:val="24"/>
          <w:lang w:val="en-US" w:eastAsia="zh-CN"/>
        </w:rPr>
        <w:t>8</w:t>
      </w:r>
      <w:r>
        <w:rPr>
          <w:rFonts w:hint="eastAsia" w:ascii="黑体" w:hAnsi="黑体" w:eastAsia="黑体" w:cs="黑体"/>
          <w:b w:val="0"/>
          <w:bCs w:val="0"/>
          <w:color w:val="000000"/>
          <w:sz w:val="24"/>
        </w:rPr>
        <w:t>.乙方向甲方提供的个人和家庭的收入、财产等甲方要求的所有相关材料是准确、真实、完整和有效的，并且以复印件形式提供的文件均与原件相符。</w:t>
      </w:r>
    </w:p>
    <w:p w14:paraId="4835F5F6">
      <w:pPr>
        <w:autoSpaceDE w:val="0"/>
        <w:autoSpaceDN w:val="0"/>
        <w:adjustRightInd w:val="0"/>
        <w:snapToGrid w:val="0"/>
        <w:spacing w:line="440" w:lineRule="exact"/>
        <w:ind w:firstLine="480" w:firstLineChars="200"/>
        <w:jc w:val="left"/>
        <w:rPr>
          <w:rFonts w:hint="eastAsia" w:ascii="黑体" w:hAnsi="黑体" w:eastAsia="黑体" w:cs="黑体"/>
          <w:b w:val="0"/>
          <w:bCs w:val="0"/>
          <w:color w:val="000000"/>
          <w:sz w:val="24"/>
        </w:rPr>
      </w:pPr>
      <w:r>
        <w:rPr>
          <w:rFonts w:hint="eastAsia" w:ascii="黑体" w:hAnsi="黑体" w:eastAsia="黑体" w:cs="黑体"/>
          <w:b w:val="0"/>
          <w:bCs w:val="0"/>
          <w:color w:val="000000"/>
          <w:sz w:val="24"/>
          <w:lang w:val="en-US" w:eastAsia="zh-CN"/>
        </w:rPr>
        <w:t>9</w:t>
      </w:r>
      <w:r>
        <w:rPr>
          <w:rFonts w:hint="eastAsia" w:ascii="黑体" w:hAnsi="黑体" w:eastAsia="黑体" w:cs="黑体"/>
          <w:b w:val="0"/>
          <w:bCs w:val="0"/>
          <w:color w:val="000000"/>
          <w:sz w:val="24"/>
        </w:rPr>
        <w:t>.乙方保证不以与任何第三方发生纠纷为理由拒绝履行还款义务。</w:t>
      </w:r>
    </w:p>
    <w:p w14:paraId="5ADE0456">
      <w:pPr>
        <w:autoSpaceDE w:val="0"/>
        <w:autoSpaceDN w:val="0"/>
        <w:adjustRightInd w:val="0"/>
        <w:snapToGrid w:val="0"/>
        <w:spacing w:line="440" w:lineRule="exact"/>
        <w:ind w:firstLine="480" w:firstLineChars="200"/>
        <w:jc w:val="left"/>
        <w:rPr>
          <w:rFonts w:hint="eastAsia" w:ascii="黑体" w:hAnsi="黑体" w:eastAsia="黑体" w:cs="黑体"/>
          <w:b w:val="0"/>
          <w:bCs w:val="0"/>
          <w:color w:val="000000"/>
          <w:sz w:val="24"/>
        </w:rPr>
      </w:pPr>
      <w:r>
        <w:rPr>
          <w:rFonts w:hint="eastAsia" w:ascii="黑体" w:hAnsi="黑体" w:eastAsia="黑体" w:cs="黑体"/>
          <w:b w:val="0"/>
          <w:bCs w:val="0"/>
          <w:color w:val="000000"/>
          <w:sz w:val="24"/>
          <w:lang w:val="en-US" w:eastAsia="zh-CN"/>
        </w:rPr>
        <w:t>10</w:t>
      </w:r>
      <w:r>
        <w:rPr>
          <w:rFonts w:hint="eastAsia" w:ascii="黑体" w:hAnsi="黑体" w:eastAsia="黑体" w:cs="黑体"/>
          <w:b w:val="0"/>
          <w:bCs w:val="0"/>
          <w:color w:val="000000"/>
          <w:sz w:val="24"/>
        </w:rPr>
        <w:t>.乙方保证随时根据甲方的要求，配合甲方对本合同授信额度项下贷款的用途和乙方的资信情况进行核查。</w:t>
      </w:r>
    </w:p>
    <w:p w14:paraId="29D7DE65">
      <w:pPr>
        <w:autoSpaceDE w:val="0"/>
        <w:autoSpaceDN w:val="0"/>
        <w:adjustRightInd w:val="0"/>
        <w:snapToGrid w:val="0"/>
        <w:spacing w:line="440" w:lineRule="exact"/>
        <w:ind w:firstLine="480" w:firstLineChars="200"/>
        <w:jc w:val="left"/>
        <w:rPr>
          <w:rFonts w:hint="eastAsia" w:ascii="黑体" w:hAnsi="黑体" w:eastAsia="黑体" w:cs="黑体"/>
          <w:b w:val="0"/>
          <w:bCs w:val="0"/>
          <w:color w:val="000000"/>
          <w:sz w:val="24"/>
        </w:rPr>
      </w:pPr>
      <w:r>
        <w:rPr>
          <w:rFonts w:hint="eastAsia" w:ascii="黑体" w:hAnsi="黑体" w:eastAsia="黑体" w:cs="黑体"/>
          <w:b w:val="0"/>
          <w:bCs w:val="0"/>
          <w:color w:val="000000"/>
          <w:sz w:val="24"/>
          <w:lang w:val="en-US" w:eastAsia="zh-CN"/>
        </w:rPr>
        <w:t>11</w:t>
      </w:r>
      <w:r>
        <w:rPr>
          <w:rFonts w:hint="eastAsia" w:ascii="黑体" w:hAnsi="黑体" w:eastAsia="黑体" w:cs="黑体"/>
          <w:b w:val="0"/>
          <w:bCs w:val="0"/>
          <w:color w:val="000000"/>
          <w:sz w:val="24"/>
        </w:rPr>
        <w:t>.乙方保证本合同签署后，当乙方不符合规定的贷款条件时，而甲方不予放款的，乙方无异议。</w:t>
      </w:r>
    </w:p>
    <w:p w14:paraId="25207B63">
      <w:pPr>
        <w:autoSpaceDE w:val="0"/>
        <w:autoSpaceDN w:val="0"/>
        <w:adjustRightInd w:val="0"/>
        <w:snapToGrid w:val="0"/>
        <w:spacing w:line="440" w:lineRule="exact"/>
        <w:ind w:firstLine="480" w:firstLineChars="200"/>
        <w:jc w:val="left"/>
        <w:rPr>
          <w:rFonts w:hint="eastAsia" w:ascii="黑体" w:hAnsi="黑体" w:eastAsia="黑体" w:cs="黑体"/>
          <w:b w:val="0"/>
          <w:bCs w:val="0"/>
          <w:color w:val="000000"/>
          <w:sz w:val="24"/>
        </w:rPr>
      </w:pPr>
      <w:r>
        <w:rPr>
          <w:rFonts w:hint="eastAsia" w:ascii="黑体" w:hAnsi="黑体" w:eastAsia="黑体" w:cs="黑体"/>
          <w:b w:val="0"/>
          <w:bCs w:val="0"/>
          <w:color w:val="000000"/>
          <w:sz w:val="24"/>
          <w:lang w:val="en-US" w:eastAsia="zh-CN"/>
        </w:rPr>
        <w:t>12</w:t>
      </w:r>
      <w:r>
        <w:rPr>
          <w:rFonts w:hint="eastAsia" w:ascii="黑体" w:hAnsi="黑体" w:eastAsia="黑体" w:cs="黑体"/>
          <w:b w:val="0"/>
          <w:bCs w:val="0"/>
          <w:color w:val="000000"/>
          <w:sz w:val="24"/>
        </w:rPr>
        <w:t>.乙方授权甲方可通过征信管理部门、第三方等合法渠道和手段收集、查询和验证乙方相关定性和定量信息（包括但不限于税务、经营、社会保险基金、住房公积金等信息），全面了解乙方信用状况；</w:t>
      </w:r>
      <w:r>
        <w:rPr>
          <w:rFonts w:hint="eastAsia" w:ascii="黑体" w:hAnsi="黑体" w:eastAsia="黑体" w:cs="黑体"/>
          <w:b w:val="0"/>
          <w:bCs w:val="0"/>
          <w:color w:val="000000"/>
          <w:sz w:val="24"/>
          <w:szCs w:val="24"/>
        </w:rPr>
        <w:t>乙方授权甲方在贷后管理中持续获知其担任法定代表人/实际控制人/经营者的企业经营数据；</w:t>
      </w:r>
      <w:r>
        <w:rPr>
          <w:rFonts w:hint="eastAsia" w:ascii="黑体" w:hAnsi="黑体" w:eastAsia="黑体" w:cs="黑体"/>
          <w:b w:val="0"/>
          <w:bCs w:val="0"/>
          <w:color w:val="000000"/>
          <w:sz w:val="24"/>
        </w:rPr>
        <w:t>乙方授权甲方将其在本合同项下贷款金额、贷款风险等级分类等信息提供给本合同项下乙方贷款受托支付对象及</w:t>
      </w:r>
      <w:r>
        <w:rPr>
          <w:rFonts w:hint="eastAsia" w:ascii="黑体" w:hAnsi="黑体" w:eastAsia="黑体" w:cs="黑体"/>
          <w:b w:val="0"/>
          <w:bCs w:val="0"/>
          <w:color w:val="000000"/>
          <w:sz w:val="24"/>
          <w:lang w:eastAsia="zh-CN"/>
        </w:rPr>
        <w:t>乙方合作方</w:t>
      </w:r>
      <w:r>
        <w:rPr>
          <w:rFonts w:hint="eastAsia" w:ascii="黑体" w:hAnsi="黑体" w:eastAsia="黑体" w:cs="黑体"/>
          <w:b w:val="0"/>
          <w:bCs w:val="0"/>
          <w:color w:val="000000"/>
          <w:sz w:val="24"/>
        </w:rPr>
        <w:t>。</w:t>
      </w:r>
    </w:p>
    <w:p w14:paraId="03B50225">
      <w:pPr>
        <w:pStyle w:val="16"/>
        <w:snapToGrid w:val="0"/>
        <w:spacing w:line="440" w:lineRule="exact"/>
        <w:ind w:firstLine="480" w:firstLineChars="200"/>
        <w:rPr>
          <w:rFonts w:hint="eastAsia" w:ascii="黑体" w:hAnsi="黑体" w:eastAsia="黑体" w:cs="黑体"/>
          <w:b w:val="0"/>
          <w:bCs w:val="0"/>
          <w:kern w:val="2"/>
        </w:rPr>
      </w:pPr>
      <w:r>
        <w:rPr>
          <w:rFonts w:hint="eastAsia" w:ascii="黑体" w:hAnsi="黑体" w:eastAsia="黑体" w:cs="黑体"/>
          <w:b w:val="0"/>
          <w:bCs w:val="0"/>
          <w:kern w:val="2"/>
        </w:rPr>
        <w:t xml:space="preserve">第十一条 提前到期 </w:t>
      </w:r>
    </w:p>
    <w:p w14:paraId="494D351E">
      <w:pPr>
        <w:autoSpaceDE w:val="0"/>
        <w:autoSpaceDN w:val="0"/>
        <w:adjustRightInd w:val="0"/>
        <w:snapToGrid w:val="0"/>
        <w:spacing w:line="440" w:lineRule="exact"/>
        <w:ind w:firstLine="480" w:firstLineChars="200"/>
        <w:jc w:val="left"/>
        <w:rPr>
          <w:rFonts w:hint="eastAsia" w:ascii="黑体" w:hAnsi="黑体" w:eastAsia="黑体" w:cs="黑体"/>
          <w:b w:val="0"/>
          <w:bCs w:val="0"/>
          <w:color w:val="000000"/>
          <w:sz w:val="24"/>
        </w:rPr>
      </w:pPr>
      <w:r>
        <w:rPr>
          <w:rFonts w:hint="eastAsia" w:ascii="黑体" w:hAnsi="黑体" w:eastAsia="黑体" w:cs="黑体"/>
          <w:b w:val="0"/>
          <w:bCs w:val="0"/>
          <w:color w:val="000000"/>
          <w:sz w:val="24"/>
        </w:rPr>
        <w:t xml:space="preserve">有下列情况之一发生时，甲方有权宣布本合同项下授信额度提前到期，要求乙方提前归还全部或部分授信额度项下贷款本息并停止提款： </w:t>
      </w:r>
    </w:p>
    <w:p w14:paraId="07AF91EC">
      <w:pPr>
        <w:autoSpaceDE w:val="0"/>
        <w:autoSpaceDN w:val="0"/>
        <w:adjustRightInd w:val="0"/>
        <w:snapToGrid w:val="0"/>
        <w:spacing w:line="440" w:lineRule="exact"/>
        <w:ind w:firstLine="480" w:firstLineChars="200"/>
        <w:jc w:val="left"/>
        <w:rPr>
          <w:rFonts w:hint="eastAsia" w:ascii="黑体" w:hAnsi="黑体" w:eastAsia="黑体" w:cs="黑体"/>
          <w:b w:val="0"/>
          <w:bCs w:val="0"/>
          <w:color w:val="000000"/>
          <w:sz w:val="24"/>
        </w:rPr>
      </w:pPr>
      <w:r>
        <w:rPr>
          <w:rFonts w:hint="eastAsia" w:ascii="黑体" w:hAnsi="黑体" w:eastAsia="黑体" w:cs="黑体"/>
          <w:b w:val="0"/>
          <w:bCs w:val="0"/>
          <w:color w:val="000000"/>
          <w:sz w:val="24"/>
        </w:rPr>
        <w:t xml:space="preserve">1.乙方在本合同授信额度项下任何一笔贷款的任何一期贷款本息发生逾期。 </w:t>
      </w:r>
    </w:p>
    <w:p w14:paraId="7F12170C">
      <w:pPr>
        <w:autoSpaceDE w:val="0"/>
        <w:autoSpaceDN w:val="0"/>
        <w:adjustRightInd w:val="0"/>
        <w:snapToGrid w:val="0"/>
        <w:spacing w:line="440" w:lineRule="exact"/>
        <w:ind w:firstLine="480" w:firstLineChars="200"/>
        <w:jc w:val="left"/>
        <w:rPr>
          <w:rFonts w:hint="eastAsia" w:ascii="黑体" w:hAnsi="黑体" w:eastAsia="黑体" w:cs="黑体"/>
          <w:b w:val="0"/>
          <w:bCs w:val="0"/>
          <w:color w:val="000000"/>
          <w:sz w:val="24"/>
        </w:rPr>
      </w:pPr>
      <w:r>
        <w:rPr>
          <w:rFonts w:hint="eastAsia" w:ascii="黑体" w:hAnsi="黑体" w:eastAsia="黑体" w:cs="黑体"/>
          <w:b w:val="0"/>
          <w:bCs w:val="0"/>
          <w:color w:val="000000"/>
          <w:sz w:val="24"/>
        </w:rPr>
        <w:t xml:space="preserve">2.乙方擅自改变授信额度项下贷款用途或挪作他用。 </w:t>
      </w:r>
    </w:p>
    <w:p w14:paraId="493E0C87">
      <w:pPr>
        <w:autoSpaceDE w:val="0"/>
        <w:autoSpaceDN w:val="0"/>
        <w:adjustRightInd w:val="0"/>
        <w:snapToGrid w:val="0"/>
        <w:spacing w:line="440" w:lineRule="exact"/>
        <w:ind w:firstLine="480" w:firstLineChars="200"/>
        <w:jc w:val="left"/>
        <w:rPr>
          <w:rFonts w:hint="eastAsia" w:ascii="黑体" w:hAnsi="黑体" w:eastAsia="黑体" w:cs="黑体"/>
          <w:b w:val="0"/>
          <w:bCs w:val="0"/>
          <w:color w:val="000000"/>
          <w:sz w:val="24"/>
        </w:rPr>
      </w:pPr>
      <w:r>
        <w:rPr>
          <w:rFonts w:hint="eastAsia" w:ascii="黑体" w:hAnsi="黑体" w:eastAsia="黑体" w:cs="黑体"/>
          <w:b w:val="0"/>
          <w:bCs w:val="0"/>
          <w:color w:val="000000"/>
          <w:sz w:val="24"/>
        </w:rPr>
        <w:t xml:space="preserve">3.乙方涉嫌以本合同授信额度项下贷款从事违法活动。 </w:t>
      </w:r>
    </w:p>
    <w:p w14:paraId="0F15A003">
      <w:pPr>
        <w:autoSpaceDE w:val="0"/>
        <w:autoSpaceDN w:val="0"/>
        <w:adjustRightInd w:val="0"/>
        <w:snapToGrid w:val="0"/>
        <w:spacing w:line="440" w:lineRule="exact"/>
        <w:ind w:firstLine="480" w:firstLineChars="200"/>
        <w:jc w:val="left"/>
        <w:rPr>
          <w:rFonts w:hint="eastAsia" w:ascii="黑体" w:hAnsi="黑体" w:eastAsia="黑体" w:cs="黑体"/>
          <w:b w:val="0"/>
          <w:bCs w:val="0"/>
          <w:color w:val="000000"/>
          <w:sz w:val="24"/>
          <w:highlight w:val="yellow"/>
        </w:rPr>
      </w:pPr>
      <w:r>
        <w:rPr>
          <w:rFonts w:hint="eastAsia" w:ascii="黑体" w:hAnsi="黑体" w:eastAsia="黑体" w:cs="黑体"/>
          <w:b w:val="0"/>
          <w:bCs w:val="0"/>
          <w:color w:val="000000"/>
          <w:sz w:val="24"/>
        </w:rPr>
        <w:t>4.</w:t>
      </w:r>
      <w:r>
        <w:rPr>
          <w:rFonts w:hint="eastAsia" w:ascii="黑体" w:hAnsi="黑体" w:eastAsia="黑体" w:cs="黑体"/>
          <w:b w:val="0"/>
          <w:bCs w:val="0"/>
          <w:color w:val="000000"/>
          <w:sz w:val="24"/>
          <w:szCs w:val="24"/>
        </w:rPr>
        <w:t>乙方停止授权甲方在贷后管理中持续获知其担任法定代表人/实际控制人/经营者的企业经营数据。</w:t>
      </w:r>
    </w:p>
    <w:p w14:paraId="5069763D">
      <w:pPr>
        <w:autoSpaceDE w:val="0"/>
        <w:autoSpaceDN w:val="0"/>
        <w:adjustRightInd w:val="0"/>
        <w:snapToGrid w:val="0"/>
        <w:spacing w:line="440" w:lineRule="exact"/>
        <w:ind w:firstLine="480" w:firstLineChars="200"/>
        <w:jc w:val="left"/>
        <w:rPr>
          <w:rFonts w:hint="eastAsia" w:ascii="黑体" w:hAnsi="黑体" w:eastAsia="黑体" w:cs="黑体"/>
          <w:b w:val="0"/>
          <w:bCs w:val="0"/>
          <w:color w:val="000000"/>
          <w:sz w:val="24"/>
        </w:rPr>
      </w:pPr>
      <w:r>
        <w:rPr>
          <w:rFonts w:hint="eastAsia" w:ascii="黑体" w:hAnsi="黑体" w:eastAsia="黑体" w:cs="黑体"/>
          <w:b w:val="0"/>
          <w:bCs w:val="0"/>
          <w:color w:val="000000"/>
          <w:sz w:val="24"/>
        </w:rPr>
        <w:t xml:space="preserve">5.乙方不按时向甲方提供甲方需要的资料或向甲方提供的有关资料不真实或向甲方隐瞒重大事项,危及甲方授信安全。 </w:t>
      </w:r>
    </w:p>
    <w:p w14:paraId="5791BE9E">
      <w:pPr>
        <w:autoSpaceDE w:val="0"/>
        <w:autoSpaceDN w:val="0"/>
        <w:adjustRightInd w:val="0"/>
        <w:snapToGrid w:val="0"/>
        <w:spacing w:line="440" w:lineRule="exact"/>
        <w:ind w:firstLine="480" w:firstLineChars="200"/>
        <w:jc w:val="left"/>
        <w:rPr>
          <w:rFonts w:hint="eastAsia" w:ascii="黑体" w:hAnsi="黑体" w:eastAsia="黑体" w:cs="黑体"/>
          <w:b w:val="0"/>
          <w:bCs w:val="0"/>
          <w:color w:val="000000"/>
          <w:sz w:val="24"/>
        </w:rPr>
      </w:pPr>
      <w:r>
        <w:rPr>
          <w:rFonts w:hint="eastAsia" w:ascii="黑体" w:hAnsi="黑体" w:eastAsia="黑体" w:cs="黑体"/>
          <w:b w:val="0"/>
          <w:bCs w:val="0"/>
          <w:color w:val="000000"/>
          <w:sz w:val="24"/>
        </w:rPr>
        <w:t xml:space="preserve">6.乙方发生失业、处于限制民事行为能力状态、被监禁等，或发生重大疾病、伤残、重大事故，或出现乙方的自营企业停业、营业执照被吊销或注销等可能危及甲方授信安全的情况。 </w:t>
      </w:r>
    </w:p>
    <w:p w14:paraId="6CBC9769">
      <w:pPr>
        <w:autoSpaceDE w:val="0"/>
        <w:autoSpaceDN w:val="0"/>
        <w:adjustRightInd w:val="0"/>
        <w:snapToGrid w:val="0"/>
        <w:spacing w:line="440" w:lineRule="exact"/>
        <w:ind w:firstLine="480" w:firstLineChars="200"/>
        <w:jc w:val="left"/>
        <w:rPr>
          <w:rFonts w:hint="eastAsia" w:ascii="黑体" w:hAnsi="黑体" w:eastAsia="黑体" w:cs="黑体"/>
          <w:b w:val="0"/>
          <w:bCs w:val="0"/>
          <w:color w:val="000000"/>
          <w:sz w:val="24"/>
        </w:rPr>
      </w:pPr>
      <w:r>
        <w:rPr>
          <w:rFonts w:hint="eastAsia" w:ascii="黑体" w:hAnsi="黑体" w:eastAsia="黑体" w:cs="黑体"/>
          <w:b w:val="0"/>
          <w:bCs w:val="0"/>
          <w:color w:val="000000"/>
          <w:sz w:val="24"/>
        </w:rPr>
        <w:t xml:space="preserve">7.乙方死亡、被宣告死亡、被宣告失踪或丧失民事行为能力。 </w:t>
      </w:r>
    </w:p>
    <w:p w14:paraId="1D44890D">
      <w:pPr>
        <w:autoSpaceDE w:val="0"/>
        <w:autoSpaceDN w:val="0"/>
        <w:adjustRightInd w:val="0"/>
        <w:snapToGrid w:val="0"/>
        <w:spacing w:line="440" w:lineRule="exact"/>
        <w:ind w:firstLine="480" w:firstLineChars="200"/>
        <w:jc w:val="left"/>
        <w:rPr>
          <w:rFonts w:hint="eastAsia" w:ascii="黑体" w:hAnsi="黑体" w:eastAsia="黑体" w:cs="黑体"/>
          <w:b w:val="0"/>
          <w:bCs w:val="0"/>
          <w:color w:val="000000"/>
          <w:sz w:val="24"/>
        </w:rPr>
      </w:pPr>
      <w:r>
        <w:rPr>
          <w:rFonts w:hint="eastAsia" w:ascii="黑体" w:hAnsi="黑体" w:eastAsia="黑体" w:cs="黑体"/>
          <w:b w:val="0"/>
          <w:bCs w:val="0"/>
          <w:color w:val="000000"/>
          <w:sz w:val="24"/>
        </w:rPr>
        <w:t xml:space="preserve">8.乙方因涉及诉讼、仲裁，严重影响其履行债务能力，或被司法机关宣布对其财产予以没收或采取强制措施，影响其履行对甲方的债务清偿能力的。 </w:t>
      </w:r>
    </w:p>
    <w:p w14:paraId="4D6C24B0">
      <w:pPr>
        <w:autoSpaceDE w:val="0"/>
        <w:autoSpaceDN w:val="0"/>
        <w:adjustRightInd w:val="0"/>
        <w:snapToGrid w:val="0"/>
        <w:spacing w:line="440" w:lineRule="exact"/>
        <w:ind w:firstLine="480" w:firstLineChars="200"/>
        <w:jc w:val="left"/>
        <w:rPr>
          <w:rFonts w:hint="eastAsia" w:ascii="黑体" w:hAnsi="黑体" w:eastAsia="黑体" w:cs="黑体"/>
          <w:b w:val="0"/>
          <w:bCs w:val="0"/>
          <w:color w:val="000000"/>
          <w:sz w:val="24"/>
        </w:rPr>
      </w:pPr>
      <w:r>
        <w:rPr>
          <w:rFonts w:hint="eastAsia" w:ascii="黑体" w:hAnsi="黑体" w:eastAsia="黑体" w:cs="黑体"/>
          <w:b w:val="0"/>
          <w:bCs w:val="0"/>
          <w:color w:val="000000"/>
          <w:sz w:val="24"/>
        </w:rPr>
        <w:t xml:space="preserve">9.乙方的任何其它授信、贷款、担保、赔偿或其他偿债责任到期不能履行，乙方履行本合同项下债务的能力受到影响。 </w:t>
      </w:r>
    </w:p>
    <w:p w14:paraId="66177364">
      <w:pPr>
        <w:autoSpaceDE w:val="0"/>
        <w:autoSpaceDN w:val="0"/>
        <w:adjustRightInd w:val="0"/>
        <w:snapToGrid w:val="0"/>
        <w:spacing w:line="440" w:lineRule="exact"/>
        <w:ind w:firstLine="480" w:firstLineChars="200"/>
        <w:jc w:val="left"/>
        <w:rPr>
          <w:rFonts w:hint="eastAsia" w:ascii="黑体" w:hAnsi="黑体" w:eastAsia="黑体" w:cs="黑体"/>
          <w:b w:val="0"/>
          <w:bCs w:val="0"/>
          <w:color w:val="000000"/>
          <w:sz w:val="24"/>
        </w:rPr>
      </w:pPr>
      <w:r>
        <w:rPr>
          <w:rFonts w:hint="eastAsia" w:ascii="黑体" w:hAnsi="黑体" w:eastAsia="黑体" w:cs="黑体"/>
          <w:b w:val="0"/>
          <w:bCs w:val="0"/>
          <w:color w:val="000000"/>
          <w:sz w:val="24"/>
        </w:rPr>
        <w:t xml:space="preserve">10.乙方因职务、收入等发生重大不利变化，丧失或者可能丧失履行债务能力或者发生其他丧失或者可能丧失履行债务能力情形的。 </w:t>
      </w:r>
    </w:p>
    <w:p w14:paraId="7587F9D2">
      <w:pPr>
        <w:autoSpaceDE w:val="0"/>
        <w:autoSpaceDN w:val="0"/>
        <w:adjustRightInd w:val="0"/>
        <w:snapToGrid w:val="0"/>
        <w:spacing w:line="440" w:lineRule="exact"/>
        <w:ind w:firstLine="480" w:firstLineChars="200"/>
        <w:jc w:val="left"/>
        <w:rPr>
          <w:rFonts w:hint="eastAsia" w:ascii="黑体" w:hAnsi="黑体" w:eastAsia="黑体" w:cs="黑体"/>
          <w:b w:val="0"/>
          <w:bCs w:val="0"/>
          <w:color w:val="000000"/>
          <w:sz w:val="24"/>
        </w:rPr>
      </w:pPr>
      <w:r>
        <w:rPr>
          <w:rFonts w:hint="eastAsia" w:ascii="黑体" w:hAnsi="黑体" w:eastAsia="黑体" w:cs="黑体"/>
          <w:b w:val="0"/>
          <w:bCs w:val="0"/>
          <w:color w:val="000000"/>
          <w:sz w:val="24"/>
        </w:rPr>
        <w:t xml:space="preserve">11.乙方违反其向甲方做出的陈述和保证，或违反本合同项下任何一项义务，且甲方认为乙方的上述行为危及授信安全。 </w:t>
      </w:r>
    </w:p>
    <w:p w14:paraId="71B07624">
      <w:pPr>
        <w:autoSpaceDE w:val="0"/>
        <w:autoSpaceDN w:val="0"/>
        <w:adjustRightInd w:val="0"/>
        <w:snapToGrid w:val="0"/>
        <w:spacing w:line="440" w:lineRule="exact"/>
        <w:ind w:firstLine="480" w:firstLineChars="200"/>
        <w:jc w:val="left"/>
        <w:rPr>
          <w:rFonts w:hint="eastAsia" w:ascii="黑体" w:hAnsi="黑体" w:eastAsia="黑体" w:cs="黑体"/>
          <w:b w:val="0"/>
          <w:bCs w:val="0"/>
          <w:color w:val="000000" w:themeColor="text1"/>
          <w:sz w:val="24"/>
          <w14:textFill>
            <w14:solidFill>
              <w14:schemeClr w14:val="tx1"/>
            </w14:solidFill>
          </w14:textFill>
        </w:rPr>
      </w:pPr>
      <w:r>
        <w:rPr>
          <w:rFonts w:hint="eastAsia" w:ascii="黑体" w:hAnsi="黑体" w:eastAsia="黑体" w:cs="黑体"/>
          <w:b w:val="0"/>
          <w:bCs w:val="0"/>
          <w:color w:val="000000" w:themeColor="text1"/>
          <w:sz w:val="24"/>
          <w14:textFill>
            <w14:solidFill>
              <w14:schemeClr w14:val="tx1"/>
            </w14:solidFill>
          </w14:textFill>
        </w:rPr>
        <w:t>12.乙方或其控股/实际控制企业出现经营状况严重恶化，转移财产、抽逃资金,以逃避债务、丧失商业信誉、有丧失或者可能丧失履行债务能力的其他情形。</w:t>
      </w:r>
    </w:p>
    <w:p w14:paraId="66D9954F">
      <w:pPr>
        <w:autoSpaceDE w:val="0"/>
        <w:autoSpaceDN w:val="0"/>
        <w:adjustRightInd w:val="0"/>
        <w:snapToGrid w:val="0"/>
        <w:spacing w:line="440" w:lineRule="exact"/>
        <w:ind w:firstLine="480" w:firstLineChars="200"/>
        <w:jc w:val="left"/>
        <w:rPr>
          <w:rFonts w:hint="eastAsia" w:ascii="黑体" w:hAnsi="黑体" w:eastAsia="黑体" w:cs="黑体"/>
          <w:b w:val="0"/>
          <w:bCs w:val="0"/>
          <w:color w:val="000000" w:themeColor="text1"/>
          <w:sz w:val="24"/>
          <w14:textFill>
            <w14:solidFill>
              <w14:schemeClr w14:val="tx1"/>
            </w14:solidFill>
          </w14:textFill>
        </w:rPr>
      </w:pPr>
      <w:r>
        <w:rPr>
          <w:rFonts w:hint="eastAsia" w:ascii="黑体" w:hAnsi="黑体" w:eastAsia="黑体" w:cs="黑体"/>
          <w:b w:val="0"/>
          <w:bCs w:val="0"/>
          <w:snapToGrid w:val="0"/>
          <w:color w:val="000000" w:themeColor="text1"/>
          <w:sz w:val="24"/>
          <w:szCs w:val="24"/>
          <w14:textFill>
            <w14:solidFill>
              <w14:schemeClr w14:val="tx1"/>
            </w14:solidFill>
          </w14:textFill>
        </w:rPr>
        <w:t>13.发生受托支付对象</w:t>
      </w:r>
      <w:r>
        <w:rPr>
          <w:rFonts w:hint="eastAsia" w:ascii="黑体" w:hAnsi="黑体" w:eastAsia="黑体" w:cs="黑体"/>
          <w:b w:val="0"/>
          <w:bCs w:val="0"/>
          <w:snapToGrid w:val="0"/>
          <w:color w:val="000000" w:themeColor="text1"/>
          <w:sz w:val="24"/>
          <w:szCs w:val="24"/>
          <w:lang w:val="en-US" w:eastAsia="zh-CN"/>
          <w14:textFill>
            <w14:solidFill>
              <w14:schemeClr w14:val="tx1"/>
            </w14:solidFill>
          </w14:textFill>
        </w:rPr>
        <w:t>/乙方合作方</w:t>
      </w:r>
      <w:r>
        <w:rPr>
          <w:rFonts w:hint="eastAsia" w:ascii="黑体" w:hAnsi="黑体" w:eastAsia="黑体" w:cs="黑体"/>
          <w:b w:val="0"/>
          <w:bCs w:val="0"/>
          <w:snapToGrid w:val="0"/>
          <w:color w:val="000000" w:themeColor="text1"/>
          <w:sz w:val="24"/>
          <w:szCs w:val="24"/>
          <w14:textFill>
            <w14:solidFill>
              <w14:schemeClr w14:val="tx1"/>
            </w14:solidFill>
          </w14:textFill>
        </w:rPr>
        <w:t>与乙方</w:t>
      </w:r>
      <w:r>
        <w:rPr>
          <w:rFonts w:hint="eastAsia" w:ascii="黑体" w:hAnsi="黑体" w:eastAsia="黑体" w:cs="黑体"/>
          <w:b w:val="0"/>
          <w:bCs w:val="0"/>
          <w:color w:val="000000" w:themeColor="text1"/>
          <w:sz w:val="24"/>
          <w:szCs w:val="24"/>
          <w14:textFill>
            <w14:solidFill>
              <w14:schemeClr w14:val="tx1"/>
            </w14:solidFill>
          </w14:textFill>
        </w:rPr>
        <w:t>或其控股/实际控制企业</w:t>
      </w:r>
      <w:r>
        <w:rPr>
          <w:rFonts w:hint="eastAsia" w:ascii="黑体" w:hAnsi="黑体" w:eastAsia="黑体" w:cs="黑体"/>
          <w:b w:val="0"/>
          <w:bCs w:val="0"/>
          <w:snapToGrid w:val="0"/>
          <w:color w:val="000000" w:themeColor="text1"/>
          <w:sz w:val="24"/>
          <w:szCs w:val="24"/>
          <w14:textFill>
            <w14:solidFill>
              <w14:schemeClr w14:val="tx1"/>
            </w14:solidFill>
          </w14:textFill>
        </w:rPr>
        <w:t>停止商务合作、</w:t>
      </w:r>
      <w:r>
        <w:rPr>
          <w:rFonts w:hint="eastAsia" w:ascii="黑体" w:hAnsi="黑体" w:eastAsia="黑体" w:cs="黑体"/>
          <w:b w:val="0"/>
          <w:bCs w:val="0"/>
          <w:snapToGrid w:val="0"/>
          <w:color w:val="000000" w:themeColor="text1"/>
          <w:sz w:val="24"/>
          <w:szCs w:val="24"/>
          <w:lang w:eastAsia="zh-CN"/>
          <w14:textFill>
            <w14:solidFill>
              <w14:schemeClr w14:val="tx1"/>
            </w14:solidFill>
          </w14:textFill>
        </w:rPr>
        <w:t>停止商品</w:t>
      </w:r>
      <w:r>
        <w:rPr>
          <w:rFonts w:hint="eastAsia" w:ascii="黑体" w:hAnsi="黑体" w:eastAsia="黑体" w:cs="黑体"/>
          <w:b w:val="0"/>
          <w:bCs w:val="0"/>
          <w:snapToGrid w:val="0"/>
          <w:color w:val="000000" w:themeColor="text1"/>
          <w:sz w:val="24"/>
          <w:szCs w:val="24"/>
          <w:lang w:val="en-US" w:eastAsia="zh-CN"/>
          <w14:textFill>
            <w14:solidFill>
              <w14:schemeClr w14:val="tx1"/>
            </w14:solidFill>
          </w14:textFill>
        </w:rPr>
        <w:t>/服务供应</w:t>
      </w:r>
      <w:r>
        <w:rPr>
          <w:rFonts w:hint="eastAsia" w:ascii="黑体" w:hAnsi="黑体" w:eastAsia="黑体" w:cs="黑体"/>
          <w:b w:val="0"/>
          <w:bCs w:val="0"/>
          <w:snapToGrid w:val="0"/>
          <w:color w:val="000000" w:themeColor="text1"/>
          <w:sz w:val="24"/>
          <w:szCs w:val="24"/>
          <w14:textFill>
            <w14:solidFill>
              <w14:schemeClr w14:val="tx1"/>
            </w14:solidFill>
          </w14:textFill>
        </w:rPr>
        <w:t>关系、重大商业纠纷的，乙方</w:t>
      </w:r>
      <w:r>
        <w:rPr>
          <w:rFonts w:hint="eastAsia" w:ascii="黑体" w:hAnsi="黑体" w:eastAsia="黑体" w:cs="黑体"/>
          <w:b w:val="0"/>
          <w:bCs w:val="0"/>
          <w:color w:val="000000" w:themeColor="text1"/>
          <w:sz w:val="24"/>
          <w:szCs w:val="24"/>
          <w14:textFill>
            <w14:solidFill>
              <w14:schemeClr w14:val="tx1"/>
            </w14:solidFill>
          </w14:textFill>
        </w:rPr>
        <w:t>或其控股/实际控制企业无故</w:t>
      </w:r>
      <w:r>
        <w:rPr>
          <w:rFonts w:hint="eastAsia" w:ascii="黑体" w:hAnsi="黑体" w:eastAsia="黑体" w:cs="黑体"/>
          <w:b w:val="0"/>
          <w:bCs w:val="0"/>
          <w:snapToGrid w:val="0"/>
          <w:color w:val="000000" w:themeColor="text1"/>
          <w:sz w:val="24"/>
          <w:szCs w:val="24"/>
          <w14:textFill>
            <w14:solidFill>
              <w14:schemeClr w14:val="tx1"/>
            </w14:solidFill>
          </w14:textFill>
        </w:rPr>
        <w:t>拒绝、拖延向受托支付对象</w:t>
      </w:r>
      <w:r>
        <w:rPr>
          <w:rFonts w:hint="eastAsia" w:ascii="黑体" w:hAnsi="黑体" w:eastAsia="黑体" w:cs="黑体"/>
          <w:b w:val="0"/>
          <w:bCs w:val="0"/>
          <w:snapToGrid w:val="0"/>
          <w:color w:val="000000" w:themeColor="text1"/>
          <w:sz w:val="24"/>
          <w:szCs w:val="24"/>
          <w:lang w:val="en-US" w:eastAsia="zh-CN"/>
          <w14:textFill>
            <w14:solidFill>
              <w14:schemeClr w14:val="tx1"/>
            </w14:solidFill>
          </w14:textFill>
        </w:rPr>
        <w:t>/乙方合作方</w:t>
      </w:r>
      <w:r>
        <w:rPr>
          <w:rFonts w:hint="eastAsia" w:ascii="黑体" w:hAnsi="黑体" w:eastAsia="黑体" w:cs="黑体"/>
          <w:b w:val="0"/>
          <w:bCs w:val="0"/>
          <w:snapToGrid w:val="0"/>
          <w:color w:val="000000" w:themeColor="text1"/>
          <w:sz w:val="24"/>
          <w:szCs w:val="24"/>
          <w14:textFill>
            <w14:solidFill>
              <w14:schemeClr w14:val="tx1"/>
            </w14:solidFill>
          </w14:textFill>
        </w:rPr>
        <w:t>支付货款、费用等生产经营所需款项根本违约或预期违约情形</w:t>
      </w:r>
      <w:r>
        <w:rPr>
          <w:rFonts w:hint="eastAsia" w:ascii="黑体" w:hAnsi="黑体" w:eastAsia="黑体" w:cs="黑体"/>
          <w:b w:val="0"/>
          <w:bCs w:val="0"/>
          <w:color w:val="000000" w:themeColor="text1"/>
          <w:sz w:val="24"/>
          <w:szCs w:val="24"/>
          <w14:textFill>
            <w14:solidFill>
              <w14:schemeClr w14:val="tx1"/>
            </w14:solidFill>
          </w14:textFill>
        </w:rPr>
        <w:t>。</w:t>
      </w:r>
    </w:p>
    <w:p w14:paraId="31978C1B">
      <w:pPr>
        <w:autoSpaceDE w:val="0"/>
        <w:autoSpaceDN w:val="0"/>
        <w:adjustRightInd w:val="0"/>
        <w:snapToGrid w:val="0"/>
        <w:spacing w:line="440" w:lineRule="exact"/>
        <w:ind w:firstLine="480" w:firstLineChars="200"/>
        <w:jc w:val="left"/>
        <w:rPr>
          <w:rFonts w:hint="eastAsia" w:ascii="黑体" w:hAnsi="黑体" w:eastAsia="黑体" w:cs="黑体"/>
          <w:b w:val="0"/>
          <w:bCs w:val="0"/>
          <w:color w:val="000000"/>
          <w:sz w:val="24"/>
        </w:rPr>
      </w:pPr>
      <w:r>
        <w:rPr>
          <w:rFonts w:hint="eastAsia" w:ascii="黑体" w:hAnsi="黑体" w:eastAsia="黑体" w:cs="黑体"/>
          <w:b w:val="0"/>
          <w:bCs w:val="0"/>
          <w:color w:val="000000"/>
          <w:sz w:val="24"/>
        </w:rPr>
        <w:t>14.国家的相关政策、法规发生重大调整。</w:t>
      </w:r>
    </w:p>
    <w:p w14:paraId="1EBF2253">
      <w:pPr>
        <w:snapToGrid w:val="0"/>
        <w:spacing w:line="440" w:lineRule="exact"/>
        <w:ind w:firstLine="480" w:firstLineChars="200"/>
        <w:outlineLvl w:val="0"/>
        <w:rPr>
          <w:rFonts w:hint="eastAsia" w:ascii="黑体" w:hAnsi="黑体" w:eastAsia="黑体" w:cs="黑体"/>
          <w:b w:val="0"/>
          <w:bCs w:val="0"/>
          <w:color w:val="000000"/>
          <w:sz w:val="24"/>
        </w:rPr>
      </w:pPr>
      <w:r>
        <w:rPr>
          <w:rFonts w:hint="eastAsia" w:ascii="黑体" w:hAnsi="黑体" w:eastAsia="黑体" w:cs="黑体"/>
          <w:b w:val="0"/>
          <w:bCs w:val="0"/>
          <w:color w:val="000000"/>
          <w:sz w:val="24"/>
        </w:rPr>
        <w:t>第十二条 违约事件及处理</w:t>
      </w:r>
    </w:p>
    <w:p w14:paraId="1FDC5733">
      <w:pPr>
        <w:autoSpaceDE w:val="0"/>
        <w:autoSpaceDN w:val="0"/>
        <w:adjustRightInd w:val="0"/>
        <w:snapToGrid w:val="0"/>
        <w:spacing w:line="440" w:lineRule="exact"/>
        <w:ind w:firstLine="480" w:firstLineChars="200"/>
        <w:jc w:val="left"/>
        <w:rPr>
          <w:rFonts w:hint="eastAsia" w:ascii="黑体" w:hAnsi="黑体" w:eastAsia="黑体" w:cs="黑体"/>
          <w:b w:val="0"/>
          <w:bCs w:val="0"/>
          <w:color w:val="000000"/>
          <w:sz w:val="24"/>
        </w:rPr>
      </w:pPr>
      <w:r>
        <w:rPr>
          <w:rFonts w:hint="eastAsia" w:ascii="黑体" w:hAnsi="黑体" w:eastAsia="黑体" w:cs="黑体"/>
          <w:b w:val="0"/>
          <w:bCs w:val="0"/>
          <w:color w:val="000000"/>
          <w:sz w:val="24"/>
        </w:rPr>
        <w:t xml:space="preserve">1.乙方出现下列情形之一者，即视为已发生违约事件： </w:t>
      </w:r>
    </w:p>
    <w:p w14:paraId="17778007">
      <w:pPr>
        <w:autoSpaceDE w:val="0"/>
        <w:autoSpaceDN w:val="0"/>
        <w:adjustRightInd w:val="0"/>
        <w:snapToGrid w:val="0"/>
        <w:spacing w:line="400" w:lineRule="exact"/>
        <w:ind w:firstLine="480" w:firstLineChars="200"/>
        <w:jc w:val="left"/>
        <w:rPr>
          <w:rFonts w:hint="eastAsia" w:ascii="黑体" w:hAnsi="黑体" w:eastAsia="黑体" w:cs="黑体"/>
          <w:b w:val="0"/>
          <w:bCs w:val="0"/>
          <w:sz w:val="24"/>
        </w:rPr>
      </w:pPr>
      <w:r>
        <w:rPr>
          <w:rFonts w:hint="eastAsia" w:ascii="黑体" w:hAnsi="黑体" w:eastAsia="黑体" w:cs="黑体"/>
          <w:b w:val="0"/>
          <w:bCs w:val="0"/>
          <w:sz w:val="24"/>
        </w:rPr>
        <w:t>（</w:t>
      </w:r>
      <w:r>
        <w:rPr>
          <w:rFonts w:hint="eastAsia" w:ascii="黑体" w:hAnsi="黑体" w:eastAsia="黑体" w:cs="黑体"/>
          <w:b w:val="0"/>
          <w:bCs w:val="0"/>
          <w:sz w:val="24"/>
          <w:lang w:eastAsia="zh-CN"/>
        </w:rPr>
        <w:t>1</w:t>
      </w:r>
      <w:r>
        <w:rPr>
          <w:rFonts w:hint="eastAsia" w:ascii="黑体" w:hAnsi="黑体" w:eastAsia="黑体" w:cs="黑体"/>
          <w:b w:val="0"/>
          <w:bCs w:val="0"/>
          <w:sz w:val="24"/>
        </w:rPr>
        <w:t>）未按约定用途使用贷款的</w:t>
      </w:r>
      <w:r>
        <w:rPr>
          <w:rFonts w:hint="eastAsia" w:ascii="黑体" w:hAnsi="黑体" w:eastAsia="黑体" w:cs="黑体"/>
          <w:b w:val="0"/>
          <w:bCs w:val="0"/>
          <w:sz w:val="24"/>
          <w:lang w:eastAsia="zh-CN"/>
        </w:rPr>
        <w:t>。</w:t>
      </w:r>
    </w:p>
    <w:p w14:paraId="1E801B81">
      <w:pPr>
        <w:autoSpaceDE w:val="0"/>
        <w:autoSpaceDN w:val="0"/>
        <w:adjustRightInd w:val="0"/>
        <w:snapToGrid w:val="0"/>
        <w:spacing w:line="400" w:lineRule="exact"/>
        <w:ind w:firstLine="480" w:firstLineChars="200"/>
        <w:jc w:val="left"/>
        <w:rPr>
          <w:rFonts w:hint="eastAsia" w:ascii="黑体" w:hAnsi="黑体" w:eastAsia="黑体" w:cs="黑体"/>
          <w:b w:val="0"/>
          <w:bCs w:val="0"/>
          <w:sz w:val="24"/>
        </w:rPr>
      </w:pPr>
      <w:r>
        <w:rPr>
          <w:rFonts w:hint="eastAsia" w:ascii="黑体" w:hAnsi="黑体" w:eastAsia="黑体" w:cs="黑体"/>
          <w:b w:val="0"/>
          <w:bCs w:val="0"/>
          <w:sz w:val="24"/>
        </w:rPr>
        <w:t>（</w:t>
      </w:r>
      <w:r>
        <w:rPr>
          <w:rFonts w:hint="eastAsia" w:ascii="黑体" w:hAnsi="黑体" w:eastAsia="黑体" w:cs="黑体"/>
          <w:b w:val="0"/>
          <w:bCs w:val="0"/>
          <w:sz w:val="24"/>
          <w:lang w:eastAsia="zh-CN"/>
        </w:rPr>
        <w:t>2</w:t>
      </w:r>
      <w:r>
        <w:rPr>
          <w:rFonts w:hint="eastAsia" w:ascii="黑体" w:hAnsi="黑体" w:eastAsia="黑体" w:cs="黑体"/>
          <w:b w:val="0"/>
          <w:bCs w:val="0"/>
          <w:sz w:val="24"/>
        </w:rPr>
        <w:t>）未按约定方式进行贷款资金支付的</w:t>
      </w:r>
      <w:r>
        <w:rPr>
          <w:rFonts w:hint="eastAsia" w:ascii="黑体" w:hAnsi="黑体" w:eastAsia="黑体" w:cs="黑体"/>
          <w:b w:val="0"/>
          <w:bCs w:val="0"/>
          <w:sz w:val="24"/>
          <w:lang w:eastAsia="zh-CN"/>
        </w:rPr>
        <w:t>。</w:t>
      </w:r>
    </w:p>
    <w:p w14:paraId="64E4DDA3">
      <w:pPr>
        <w:autoSpaceDE w:val="0"/>
        <w:autoSpaceDN w:val="0"/>
        <w:adjustRightInd w:val="0"/>
        <w:snapToGrid w:val="0"/>
        <w:spacing w:line="400" w:lineRule="exact"/>
        <w:ind w:firstLine="480" w:firstLineChars="200"/>
        <w:jc w:val="left"/>
        <w:rPr>
          <w:rFonts w:hint="eastAsia" w:ascii="黑体" w:hAnsi="黑体" w:eastAsia="黑体" w:cs="黑体"/>
          <w:b w:val="0"/>
          <w:bCs w:val="0"/>
          <w:sz w:val="24"/>
        </w:rPr>
      </w:pPr>
      <w:r>
        <w:rPr>
          <w:rFonts w:hint="eastAsia" w:ascii="黑体" w:hAnsi="黑体" w:eastAsia="黑体" w:cs="黑体"/>
          <w:b w:val="0"/>
          <w:bCs w:val="0"/>
          <w:sz w:val="24"/>
        </w:rPr>
        <w:t>（</w:t>
      </w:r>
      <w:r>
        <w:rPr>
          <w:rFonts w:hint="eastAsia" w:ascii="黑体" w:hAnsi="黑体" w:eastAsia="黑体" w:cs="黑体"/>
          <w:b w:val="0"/>
          <w:bCs w:val="0"/>
          <w:sz w:val="24"/>
          <w:lang w:eastAsia="zh-CN"/>
        </w:rPr>
        <w:t>3</w:t>
      </w:r>
      <w:r>
        <w:rPr>
          <w:rFonts w:hint="eastAsia" w:ascii="黑体" w:hAnsi="黑体" w:eastAsia="黑体" w:cs="黑体"/>
          <w:b w:val="0"/>
          <w:bCs w:val="0"/>
          <w:sz w:val="24"/>
        </w:rPr>
        <w:t>）未遵守承诺事项的</w:t>
      </w:r>
      <w:r>
        <w:rPr>
          <w:rFonts w:hint="eastAsia" w:ascii="黑体" w:hAnsi="黑体" w:eastAsia="黑体" w:cs="黑体"/>
          <w:b w:val="0"/>
          <w:bCs w:val="0"/>
          <w:sz w:val="24"/>
          <w:lang w:eastAsia="zh-CN"/>
        </w:rPr>
        <w:t>。</w:t>
      </w:r>
    </w:p>
    <w:p w14:paraId="3B8A1015">
      <w:pPr>
        <w:autoSpaceDE w:val="0"/>
        <w:autoSpaceDN w:val="0"/>
        <w:adjustRightInd w:val="0"/>
        <w:snapToGrid w:val="0"/>
        <w:spacing w:line="400" w:lineRule="exact"/>
        <w:ind w:firstLine="480" w:firstLineChars="200"/>
        <w:jc w:val="left"/>
        <w:rPr>
          <w:rFonts w:hint="eastAsia" w:ascii="黑体" w:hAnsi="黑体" w:eastAsia="黑体" w:cs="黑体"/>
          <w:b w:val="0"/>
          <w:bCs w:val="0"/>
          <w:sz w:val="24"/>
        </w:rPr>
      </w:pPr>
      <w:r>
        <w:rPr>
          <w:rFonts w:hint="eastAsia" w:ascii="黑体" w:hAnsi="黑体" w:eastAsia="黑体" w:cs="黑体"/>
          <w:b w:val="0"/>
          <w:bCs w:val="0"/>
          <w:sz w:val="24"/>
        </w:rPr>
        <w:t>（</w:t>
      </w:r>
      <w:r>
        <w:rPr>
          <w:rFonts w:hint="eastAsia" w:ascii="黑体" w:hAnsi="黑体" w:eastAsia="黑体" w:cs="黑体"/>
          <w:b w:val="0"/>
          <w:bCs w:val="0"/>
          <w:sz w:val="24"/>
          <w:lang w:val="en-US" w:eastAsia="zh-CN"/>
        </w:rPr>
        <w:t>4</w:t>
      </w:r>
      <w:r>
        <w:rPr>
          <w:rFonts w:hint="eastAsia" w:ascii="黑体" w:hAnsi="黑体" w:eastAsia="黑体" w:cs="黑体"/>
          <w:b w:val="0"/>
          <w:bCs w:val="0"/>
          <w:sz w:val="24"/>
        </w:rPr>
        <w:t>）突破约定财务指标的</w:t>
      </w:r>
      <w:r>
        <w:rPr>
          <w:rFonts w:hint="eastAsia" w:ascii="黑体" w:hAnsi="黑体" w:eastAsia="黑体" w:cs="黑体"/>
          <w:b w:val="0"/>
          <w:bCs w:val="0"/>
          <w:sz w:val="24"/>
          <w:lang w:eastAsia="zh-CN"/>
        </w:rPr>
        <w:t>。</w:t>
      </w:r>
    </w:p>
    <w:p w14:paraId="731E4B4E">
      <w:pPr>
        <w:autoSpaceDE w:val="0"/>
        <w:autoSpaceDN w:val="0"/>
        <w:adjustRightInd w:val="0"/>
        <w:snapToGrid w:val="0"/>
        <w:spacing w:line="400" w:lineRule="exact"/>
        <w:ind w:firstLine="480" w:firstLineChars="200"/>
        <w:jc w:val="left"/>
        <w:rPr>
          <w:rFonts w:hint="eastAsia" w:ascii="黑体" w:hAnsi="黑体" w:eastAsia="黑体" w:cs="黑体"/>
          <w:b w:val="0"/>
          <w:bCs w:val="0"/>
          <w:sz w:val="24"/>
        </w:rPr>
      </w:pPr>
      <w:r>
        <w:rPr>
          <w:rFonts w:hint="eastAsia" w:ascii="黑体" w:hAnsi="黑体" w:eastAsia="黑体" w:cs="黑体"/>
          <w:b w:val="0"/>
          <w:bCs w:val="0"/>
          <w:sz w:val="24"/>
        </w:rPr>
        <w:t>（</w:t>
      </w:r>
      <w:r>
        <w:rPr>
          <w:rFonts w:hint="eastAsia" w:ascii="黑体" w:hAnsi="黑体" w:eastAsia="黑体" w:cs="黑体"/>
          <w:b w:val="0"/>
          <w:bCs w:val="0"/>
          <w:sz w:val="24"/>
          <w:lang w:eastAsia="zh-CN"/>
        </w:rPr>
        <w:t>5</w:t>
      </w:r>
      <w:r>
        <w:rPr>
          <w:rFonts w:hint="eastAsia" w:ascii="黑体" w:hAnsi="黑体" w:eastAsia="黑体" w:cs="黑体"/>
          <w:b w:val="0"/>
          <w:bCs w:val="0"/>
          <w:sz w:val="24"/>
        </w:rPr>
        <w:t>）发生重大交叉违约事件的</w:t>
      </w:r>
      <w:r>
        <w:rPr>
          <w:rFonts w:hint="eastAsia" w:ascii="黑体" w:hAnsi="黑体" w:eastAsia="黑体" w:cs="黑体"/>
          <w:b w:val="0"/>
          <w:bCs w:val="0"/>
          <w:sz w:val="24"/>
          <w:lang w:eastAsia="zh-CN"/>
        </w:rPr>
        <w:t>。</w:t>
      </w:r>
    </w:p>
    <w:p w14:paraId="65517A4C">
      <w:pPr>
        <w:autoSpaceDE w:val="0"/>
        <w:autoSpaceDN w:val="0"/>
        <w:adjustRightInd w:val="0"/>
        <w:snapToGrid w:val="0"/>
        <w:spacing w:line="440" w:lineRule="exact"/>
        <w:ind w:firstLine="480" w:firstLineChars="200"/>
        <w:jc w:val="left"/>
        <w:rPr>
          <w:rFonts w:hint="eastAsia" w:ascii="黑体" w:hAnsi="黑体" w:eastAsia="黑体" w:cs="黑体"/>
          <w:b w:val="0"/>
          <w:bCs w:val="0"/>
          <w:color w:val="000000"/>
          <w:sz w:val="24"/>
        </w:rPr>
      </w:pPr>
      <w:r>
        <w:rPr>
          <w:rFonts w:hint="eastAsia" w:ascii="黑体" w:hAnsi="黑体" w:eastAsia="黑体" w:cs="黑体"/>
          <w:b w:val="0"/>
          <w:bCs w:val="0"/>
          <w:color w:val="000000"/>
          <w:sz w:val="24"/>
        </w:rPr>
        <w:t>（</w:t>
      </w:r>
      <w:r>
        <w:rPr>
          <w:rFonts w:hint="eastAsia" w:ascii="黑体" w:hAnsi="黑体" w:eastAsia="黑体" w:cs="黑体"/>
          <w:b w:val="0"/>
          <w:bCs w:val="0"/>
          <w:color w:val="000000"/>
          <w:sz w:val="24"/>
          <w:lang w:val="en-US" w:eastAsia="zh-CN"/>
        </w:rPr>
        <w:t>6</w:t>
      </w:r>
      <w:r>
        <w:rPr>
          <w:rFonts w:hint="eastAsia" w:ascii="黑体" w:hAnsi="黑体" w:eastAsia="黑体" w:cs="黑体"/>
          <w:b w:val="0"/>
          <w:bCs w:val="0"/>
          <w:color w:val="000000"/>
          <w:sz w:val="24"/>
        </w:rPr>
        <w:t xml:space="preserve">）乙方在本合同项下任何一笔应还款项发生逾期。 </w:t>
      </w:r>
    </w:p>
    <w:p w14:paraId="413775B1">
      <w:pPr>
        <w:autoSpaceDE w:val="0"/>
        <w:autoSpaceDN w:val="0"/>
        <w:adjustRightInd w:val="0"/>
        <w:snapToGrid w:val="0"/>
        <w:spacing w:line="440" w:lineRule="exact"/>
        <w:ind w:firstLine="480" w:firstLineChars="200"/>
        <w:jc w:val="left"/>
        <w:rPr>
          <w:rFonts w:hint="eastAsia" w:ascii="黑体" w:hAnsi="黑体" w:eastAsia="黑体" w:cs="黑体"/>
          <w:b w:val="0"/>
          <w:bCs w:val="0"/>
          <w:color w:val="000000"/>
          <w:sz w:val="24"/>
        </w:rPr>
      </w:pPr>
      <w:r>
        <w:rPr>
          <w:rFonts w:hint="eastAsia" w:ascii="黑体" w:hAnsi="黑体" w:eastAsia="黑体" w:cs="黑体"/>
          <w:b w:val="0"/>
          <w:bCs w:val="0"/>
          <w:color w:val="000000"/>
          <w:sz w:val="24"/>
        </w:rPr>
        <w:t>（</w:t>
      </w:r>
      <w:r>
        <w:rPr>
          <w:rFonts w:hint="eastAsia" w:ascii="黑体" w:hAnsi="黑体" w:eastAsia="黑体" w:cs="黑体"/>
          <w:b w:val="0"/>
          <w:bCs w:val="0"/>
          <w:color w:val="000000"/>
          <w:sz w:val="24"/>
          <w:lang w:val="en-US" w:eastAsia="zh-CN"/>
        </w:rPr>
        <w:t>7</w:t>
      </w:r>
      <w:r>
        <w:rPr>
          <w:rFonts w:hint="eastAsia" w:ascii="黑体" w:hAnsi="黑体" w:eastAsia="黑体" w:cs="黑体"/>
          <w:b w:val="0"/>
          <w:bCs w:val="0"/>
          <w:color w:val="000000"/>
          <w:sz w:val="24"/>
        </w:rPr>
        <w:t xml:space="preserve">）乙方违反本合同规定的其应履行的任何义务，或乙方明确表示或以自己的行为表明不履行其在本合同项下的任何义务。 </w:t>
      </w:r>
    </w:p>
    <w:p w14:paraId="1E59DBBA">
      <w:pPr>
        <w:autoSpaceDE w:val="0"/>
        <w:autoSpaceDN w:val="0"/>
        <w:adjustRightInd w:val="0"/>
        <w:snapToGrid w:val="0"/>
        <w:spacing w:line="440" w:lineRule="exact"/>
        <w:ind w:firstLine="480" w:firstLineChars="200"/>
        <w:jc w:val="left"/>
        <w:rPr>
          <w:rFonts w:hint="eastAsia" w:ascii="黑体" w:hAnsi="黑体" w:eastAsia="黑体" w:cs="黑体"/>
          <w:b w:val="0"/>
          <w:bCs w:val="0"/>
          <w:color w:val="000000"/>
          <w:sz w:val="24"/>
        </w:rPr>
      </w:pPr>
      <w:r>
        <w:rPr>
          <w:rFonts w:hint="eastAsia" w:ascii="黑体" w:hAnsi="黑体" w:eastAsia="黑体" w:cs="黑体"/>
          <w:b w:val="0"/>
          <w:bCs w:val="0"/>
          <w:color w:val="000000"/>
          <w:sz w:val="24"/>
        </w:rPr>
        <w:t>（</w:t>
      </w:r>
      <w:r>
        <w:rPr>
          <w:rFonts w:hint="eastAsia" w:ascii="黑体" w:hAnsi="黑体" w:eastAsia="黑体" w:cs="黑体"/>
          <w:b w:val="0"/>
          <w:bCs w:val="0"/>
          <w:color w:val="000000"/>
          <w:sz w:val="24"/>
          <w:lang w:val="en-US" w:eastAsia="zh-CN"/>
        </w:rPr>
        <w:t>8</w:t>
      </w:r>
      <w:r>
        <w:rPr>
          <w:rFonts w:hint="eastAsia" w:ascii="黑体" w:hAnsi="黑体" w:eastAsia="黑体" w:cs="黑体"/>
          <w:b w:val="0"/>
          <w:bCs w:val="0"/>
          <w:color w:val="000000"/>
          <w:sz w:val="24"/>
        </w:rPr>
        <w:t xml:space="preserve">）乙方向甲方提交的有关证明和文件或其所作出的任何声明、保证和承诺为不真实、不准确、不完整或存在虚假记载、误导性陈述或者重大遗漏。 </w:t>
      </w:r>
    </w:p>
    <w:p w14:paraId="2836EB09">
      <w:pPr>
        <w:autoSpaceDE w:val="0"/>
        <w:autoSpaceDN w:val="0"/>
        <w:adjustRightInd w:val="0"/>
        <w:snapToGrid w:val="0"/>
        <w:spacing w:line="440" w:lineRule="exact"/>
        <w:ind w:firstLine="480" w:firstLineChars="200"/>
        <w:jc w:val="left"/>
        <w:rPr>
          <w:rFonts w:hint="eastAsia" w:ascii="黑体" w:hAnsi="黑体" w:eastAsia="黑体" w:cs="黑体"/>
          <w:b w:val="0"/>
          <w:bCs w:val="0"/>
          <w:color w:val="000000"/>
          <w:sz w:val="24"/>
        </w:rPr>
      </w:pPr>
      <w:r>
        <w:rPr>
          <w:rFonts w:hint="eastAsia" w:ascii="黑体" w:hAnsi="黑体" w:eastAsia="黑体" w:cs="黑体"/>
          <w:b w:val="0"/>
          <w:bCs w:val="0"/>
          <w:color w:val="000000"/>
          <w:sz w:val="24"/>
        </w:rPr>
        <w:t>（</w:t>
      </w:r>
      <w:r>
        <w:rPr>
          <w:rFonts w:hint="eastAsia" w:ascii="黑体" w:hAnsi="黑体" w:eastAsia="黑体" w:cs="黑体"/>
          <w:b w:val="0"/>
          <w:bCs w:val="0"/>
          <w:color w:val="000000"/>
          <w:sz w:val="24"/>
          <w:lang w:val="en-US" w:eastAsia="zh-CN"/>
        </w:rPr>
        <w:t>9</w:t>
      </w:r>
      <w:r>
        <w:rPr>
          <w:rFonts w:hint="eastAsia" w:ascii="黑体" w:hAnsi="黑体" w:eastAsia="黑体" w:cs="黑体"/>
          <w:b w:val="0"/>
          <w:bCs w:val="0"/>
          <w:color w:val="000000"/>
          <w:sz w:val="24"/>
        </w:rPr>
        <w:t xml:space="preserve">）乙方隐瞒真实的重要情况，或不配合甲方的调查、审查和检查。 </w:t>
      </w:r>
    </w:p>
    <w:p w14:paraId="4CEA9CDA">
      <w:pPr>
        <w:autoSpaceDE w:val="0"/>
        <w:autoSpaceDN w:val="0"/>
        <w:adjustRightInd w:val="0"/>
        <w:snapToGrid w:val="0"/>
        <w:spacing w:line="440" w:lineRule="exact"/>
        <w:ind w:firstLine="480" w:firstLineChars="200"/>
        <w:jc w:val="left"/>
        <w:rPr>
          <w:rFonts w:hint="eastAsia" w:ascii="黑体" w:hAnsi="黑体" w:eastAsia="黑体" w:cs="黑体"/>
          <w:b w:val="0"/>
          <w:bCs w:val="0"/>
          <w:color w:val="000000"/>
          <w:sz w:val="24"/>
        </w:rPr>
      </w:pPr>
      <w:r>
        <w:rPr>
          <w:rFonts w:hint="eastAsia" w:ascii="黑体" w:hAnsi="黑体" w:eastAsia="黑体" w:cs="黑体"/>
          <w:b w:val="0"/>
          <w:bCs w:val="0"/>
          <w:color w:val="000000"/>
          <w:sz w:val="24"/>
        </w:rPr>
        <w:t>（</w:t>
      </w:r>
      <w:r>
        <w:rPr>
          <w:rFonts w:hint="eastAsia" w:ascii="黑体" w:hAnsi="黑体" w:eastAsia="黑体" w:cs="黑体"/>
          <w:b w:val="0"/>
          <w:bCs w:val="0"/>
          <w:color w:val="000000"/>
          <w:sz w:val="24"/>
          <w:lang w:val="en-US" w:eastAsia="zh-CN"/>
        </w:rPr>
        <w:t>10</w:t>
      </w:r>
      <w:r>
        <w:rPr>
          <w:rFonts w:hint="eastAsia" w:ascii="黑体" w:hAnsi="黑体" w:eastAsia="黑体" w:cs="黑体"/>
          <w:b w:val="0"/>
          <w:bCs w:val="0"/>
          <w:color w:val="000000"/>
          <w:sz w:val="24"/>
        </w:rPr>
        <w:t xml:space="preserve">）乙方擅自改变贷款资金用途，或挪用贷款或用银行贷款从事非法、违规交易。 </w:t>
      </w:r>
    </w:p>
    <w:p w14:paraId="173D06D8">
      <w:pPr>
        <w:autoSpaceDE w:val="0"/>
        <w:autoSpaceDN w:val="0"/>
        <w:adjustRightInd w:val="0"/>
        <w:snapToGrid w:val="0"/>
        <w:spacing w:line="440" w:lineRule="exact"/>
        <w:ind w:firstLine="480" w:firstLineChars="200"/>
        <w:jc w:val="left"/>
        <w:rPr>
          <w:rFonts w:hint="eastAsia" w:ascii="黑体" w:hAnsi="黑体" w:eastAsia="黑体" w:cs="黑体"/>
          <w:b w:val="0"/>
          <w:bCs w:val="0"/>
          <w:color w:val="000000"/>
          <w:sz w:val="24"/>
        </w:rPr>
      </w:pPr>
      <w:r>
        <w:rPr>
          <w:rFonts w:hint="eastAsia" w:ascii="黑体" w:hAnsi="黑体" w:eastAsia="黑体" w:cs="黑体"/>
          <w:b w:val="0"/>
          <w:bCs w:val="0"/>
          <w:color w:val="000000"/>
          <w:sz w:val="24"/>
        </w:rPr>
        <w:t>（</w:t>
      </w:r>
      <w:r>
        <w:rPr>
          <w:rFonts w:hint="eastAsia" w:ascii="黑体" w:hAnsi="黑体" w:eastAsia="黑体" w:cs="黑体"/>
          <w:b w:val="0"/>
          <w:bCs w:val="0"/>
          <w:color w:val="000000"/>
          <w:sz w:val="24"/>
          <w:lang w:val="en-US" w:eastAsia="zh-CN"/>
        </w:rPr>
        <w:t>11</w:t>
      </w:r>
      <w:r>
        <w:rPr>
          <w:rFonts w:hint="eastAsia" w:ascii="黑体" w:hAnsi="黑体" w:eastAsia="黑体" w:cs="黑体"/>
          <w:b w:val="0"/>
          <w:bCs w:val="0"/>
          <w:color w:val="000000"/>
          <w:sz w:val="24"/>
        </w:rPr>
        <w:t xml:space="preserve">）采用自主支付方式的客户，在放款后一个月内或第一期还款之前无法提供符合甲方要求的贷款用途的相关文件和凭证。 </w:t>
      </w:r>
    </w:p>
    <w:p w14:paraId="6E3516F0">
      <w:pPr>
        <w:autoSpaceDE w:val="0"/>
        <w:autoSpaceDN w:val="0"/>
        <w:adjustRightInd w:val="0"/>
        <w:snapToGrid w:val="0"/>
        <w:spacing w:line="440" w:lineRule="exact"/>
        <w:ind w:firstLine="480" w:firstLineChars="200"/>
        <w:jc w:val="left"/>
        <w:rPr>
          <w:rFonts w:hint="eastAsia" w:ascii="黑体" w:hAnsi="黑体" w:eastAsia="黑体" w:cs="黑体"/>
          <w:b w:val="0"/>
          <w:bCs w:val="0"/>
          <w:color w:val="000000"/>
          <w:sz w:val="24"/>
        </w:rPr>
      </w:pPr>
      <w:r>
        <w:rPr>
          <w:rFonts w:hint="eastAsia" w:ascii="黑体" w:hAnsi="黑体" w:eastAsia="黑体" w:cs="黑体"/>
          <w:b w:val="0"/>
          <w:bCs w:val="0"/>
          <w:color w:val="000000"/>
          <w:sz w:val="24"/>
        </w:rPr>
        <w:t>（</w:t>
      </w:r>
      <w:r>
        <w:rPr>
          <w:rFonts w:hint="eastAsia" w:ascii="黑体" w:hAnsi="黑体" w:eastAsia="黑体" w:cs="黑体"/>
          <w:b w:val="0"/>
          <w:bCs w:val="0"/>
          <w:color w:val="000000"/>
          <w:sz w:val="24"/>
          <w:lang w:val="en-US" w:eastAsia="zh-CN"/>
        </w:rPr>
        <w:t>12</w:t>
      </w:r>
      <w:r>
        <w:rPr>
          <w:rFonts w:hint="eastAsia" w:ascii="黑体" w:hAnsi="黑体" w:eastAsia="黑体" w:cs="黑体"/>
          <w:b w:val="0"/>
          <w:bCs w:val="0"/>
          <w:color w:val="000000"/>
          <w:sz w:val="24"/>
        </w:rPr>
        <w:t xml:space="preserve">）乙方违反与甲方或其他第三人签订的其他类似合同（包括但不限于授信合同、贷款合同、担保合同）或其发行的任何债务性质的证券，或者因该等合同或证券产生的争议而进行诉讼或仲裁。 </w:t>
      </w:r>
    </w:p>
    <w:p w14:paraId="155569DF">
      <w:pPr>
        <w:autoSpaceDE w:val="0"/>
        <w:autoSpaceDN w:val="0"/>
        <w:adjustRightInd w:val="0"/>
        <w:snapToGrid w:val="0"/>
        <w:spacing w:line="440" w:lineRule="exact"/>
        <w:ind w:firstLine="480" w:firstLineChars="200"/>
        <w:jc w:val="left"/>
        <w:rPr>
          <w:rFonts w:hint="eastAsia" w:ascii="黑体" w:hAnsi="黑体" w:eastAsia="黑体" w:cs="黑体"/>
          <w:b w:val="0"/>
          <w:bCs w:val="0"/>
          <w:color w:val="000000"/>
          <w:sz w:val="24"/>
        </w:rPr>
      </w:pPr>
      <w:r>
        <w:rPr>
          <w:rFonts w:hint="eastAsia" w:ascii="黑体" w:hAnsi="黑体" w:eastAsia="黑体" w:cs="黑体"/>
          <w:b w:val="0"/>
          <w:bCs w:val="0"/>
          <w:color w:val="000000"/>
          <w:sz w:val="24"/>
        </w:rPr>
        <w:t>（</w:t>
      </w:r>
      <w:r>
        <w:rPr>
          <w:rFonts w:hint="eastAsia" w:ascii="黑体" w:hAnsi="黑体" w:eastAsia="黑体" w:cs="黑体"/>
          <w:b w:val="0"/>
          <w:bCs w:val="0"/>
          <w:color w:val="000000"/>
          <w:sz w:val="24"/>
          <w:lang w:val="en-US" w:eastAsia="zh-CN"/>
        </w:rPr>
        <w:t>13</w:t>
      </w:r>
      <w:r>
        <w:rPr>
          <w:rFonts w:hint="eastAsia" w:ascii="黑体" w:hAnsi="黑体" w:eastAsia="黑体" w:cs="黑体"/>
          <w:b w:val="0"/>
          <w:bCs w:val="0"/>
          <w:color w:val="000000"/>
          <w:sz w:val="24"/>
        </w:rPr>
        <w:t xml:space="preserve">）乙方利用与任何第三人（包括但不限于乙方的关联方）之间的虚假合同和安排，包括但不限于以无真实贸易背景的应收票据等债权贴现或质押，套取甲方或其他银行的资金或授信。 </w:t>
      </w:r>
    </w:p>
    <w:p w14:paraId="5BF9649F">
      <w:pPr>
        <w:autoSpaceDE w:val="0"/>
        <w:autoSpaceDN w:val="0"/>
        <w:adjustRightInd w:val="0"/>
        <w:snapToGrid w:val="0"/>
        <w:spacing w:line="440" w:lineRule="exact"/>
        <w:ind w:firstLine="480" w:firstLineChars="200"/>
        <w:jc w:val="left"/>
        <w:rPr>
          <w:rFonts w:hint="eastAsia" w:ascii="黑体" w:hAnsi="黑体" w:eastAsia="黑体" w:cs="黑体"/>
          <w:b w:val="0"/>
          <w:bCs w:val="0"/>
          <w:color w:val="000000"/>
          <w:sz w:val="24"/>
        </w:rPr>
      </w:pPr>
      <w:r>
        <w:rPr>
          <w:rFonts w:hint="eastAsia" w:ascii="黑体" w:hAnsi="黑体" w:eastAsia="黑体" w:cs="黑体"/>
          <w:b w:val="0"/>
          <w:bCs w:val="0"/>
          <w:color w:val="000000"/>
          <w:sz w:val="24"/>
        </w:rPr>
        <w:t>（</w:t>
      </w:r>
      <w:r>
        <w:rPr>
          <w:rFonts w:hint="eastAsia" w:ascii="黑体" w:hAnsi="黑体" w:eastAsia="黑体" w:cs="黑体"/>
          <w:b w:val="0"/>
          <w:bCs w:val="0"/>
          <w:color w:val="000000"/>
          <w:sz w:val="24"/>
          <w:lang w:val="en-US" w:eastAsia="zh-CN"/>
        </w:rPr>
        <w:t>14</w:t>
      </w:r>
      <w:r>
        <w:rPr>
          <w:rFonts w:hint="eastAsia" w:ascii="黑体" w:hAnsi="黑体" w:eastAsia="黑体" w:cs="黑体"/>
          <w:b w:val="0"/>
          <w:bCs w:val="0"/>
          <w:color w:val="000000"/>
          <w:sz w:val="24"/>
        </w:rPr>
        <w:t xml:space="preserve">）乙方通过关联交易或其他方式，有意逃废银行债权。 </w:t>
      </w:r>
    </w:p>
    <w:p w14:paraId="579C835B">
      <w:pPr>
        <w:autoSpaceDE w:val="0"/>
        <w:autoSpaceDN w:val="0"/>
        <w:adjustRightInd w:val="0"/>
        <w:snapToGrid w:val="0"/>
        <w:spacing w:line="440" w:lineRule="exact"/>
        <w:ind w:firstLine="480" w:firstLineChars="200"/>
        <w:jc w:val="left"/>
        <w:rPr>
          <w:rFonts w:hint="eastAsia" w:ascii="黑体" w:hAnsi="黑体" w:eastAsia="黑体" w:cs="黑体"/>
          <w:b w:val="0"/>
          <w:bCs w:val="0"/>
          <w:color w:val="000000"/>
          <w:sz w:val="24"/>
        </w:rPr>
      </w:pPr>
      <w:r>
        <w:rPr>
          <w:rFonts w:hint="eastAsia" w:ascii="黑体" w:hAnsi="黑体" w:eastAsia="黑体" w:cs="黑体"/>
          <w:b w:val="0"/>
          <w:bCs w:val="0"/>
          <w:color w:val="000000"/>
          <w:sz w:val="24"/>
        </w:rPr>
        <w:t>（1</w:t>
      </w:r>
      <w:r>
        <w:rPr>
          <w:rFonts w:hint="eastAsia" w:ascii="黑体" w:hAnsi="黑体" w:eastAsia="黑体" w:cs="黑体"/>
          <w:b w:val="0"/>
          <w:bCs w:val="0"/>
          <w:color w:val="000000"/>
          <w:sz w:val="24"/>
          <w:lang w:val="en-US" w:eastAsia="zh-CN"/>
        </w:rPr>
        <w:t>5</w:t>
      </w:r>
      <w:r>
        <w:rPr>
          <w:rFonts w:hint="eastAsia" w:ascii="黑体" w:hAnsi="黑体" w:eastAsia="黑体" w:cs="黑体"/>
          <w:b w:val="0"/>
          <w:bCs w:val="0"/>
          <w:color w:val="000000"/>
          <w:sz w:val="24"/>
        </w:rPr>
        <w:t xml:space="preserve">）乙方被依法追究刑事责任或被依法受到其他强制措施或被有关机关采取了限制其某项权利的措施，甲方认为已经或者可能危及本合同项下债权实现的。 </w:t>
      </w:r>
    </w:p>
    <w:p w14:paraId="53694996">
      <w:pPr>
        <w:autoSpaceDE w:val="0"/>
        <w:autoSpaceDN w:val="0"/>
        <w:adjustRightInd w:val="0"/>
        <w:snapToGrid w:val="0"/>
        <w:spacing w:line="440" w:lineRule="exact"/>
        <w:ind w:firstLine="480" w:firstLineChars="200"/>
        <w:jc w:val="left"/>
        <w:rPr>
          <w:rFonts w:hint="eastAsia" w:ascii="黑体" w:hAnsi="黑体" w:eastAsia="黑体" w:cs="黑体"/>
          <w:b w:val="0"/>
          <w:bCs w:val="0"/>
        </w:rPr>
      </w:pPr>
      <w:r>
        <w:rPr>
          <w:rFonts w:hint="eastAsia" w:ascii="黑体" w:hAnsi="黑体" w:eastAsia="黑体" w:cs="黑体"/>
          <w:b w:val="0"/>
          <w:bCs w:val="0"/>
          <w:color w:val="000000"/>
          <w:sz w:val="24"/>
        </w:rPr>
        <w:t>（1</w:t>
      </w:r>
      <w:r>
        <w:rPr>
          <w:rFonts w:hint="eastAsia" w:ascii="黑体" w:hAnsi="黑体" w:eastAsia="黑体" w:cs="黑体"/>
          <w:b w:val="0"/>
          <w:bCs w:val="0"/>
          <w:color w:val="000000"/>
          <w:sz w:val="24"/>
          <w:lang w:val="en-US" w:eastAsia="zh-CN"/>
        </w:rPr>
        <w:t>6</w:t>
      </w:r>
      <w:r>
        <w:rPr>
          <w:rFonts w:hint="eastAsia" w:ascii="黑体" w:hAnsi="黑体" w:eastAsia="黑体" w:cs="黑体"/>
          <w:b w:val="0"/>
          <w:bCs w:val="0"/>
          <w:color w:val="000000"/>
          <w:sz w:val="24"/>
        </w:rPr>
        <w:t>）与乙方相关的其他危及或可能危及本合同项下债权实现的情形。</w:t>
      </w:r>
      <w:r>
        <w:rPr>
          <w:rFonts w:hint="eastAsia" w:ascii="黑体" w:hAnsi="黑体" w:eastAsia="黑体" w:cs="黑体"/>
          <w:b w:val="0"/>
          <w:bCs w:val="0"/>
        </w:rPr>
        <w:t xml:space="preserve"> </w:t>
      </w:r>
    </w:p>
    <w:p w14:paraId="25F1DD75">
      <w:pPr>
        <w:autoSpaceDE w:val="0"/>
        <w:autoSpaceDN w:val="0"/>
        <w:adjustRightInd w:val="0"/>
        <w:snapToGrid w:val="0"/>
        <w:spacing w:line="400" w:lineRule="exact"/>
        <w:ind w:firstLine="480" w:firstLineChars="200"/>
        <w:jc w:val="left"/>
        <w:rPr>
          <w:rFonts w:hint="eastAsia" w:ascii="黑体" w:hAnsi="黑体" w:eastAsia="黑体" w:cs="黑体"/>
          <w:b w:val="0"/>
          <w:bCs w:val="0"/>
          <w:sz w:val="24"/>
        </w:rPr>
      </w:pPr>
      <w:r>
        <w:rPr>
          <w:rFonts w:hint="eastAsia" w:ascii="黑体" w:hAnsi="黑体" w:eastAsia="黑体" w:cs="黑体"/>
          <w:b w:val="0"/>
          <w:bCs w:val="0"/>
          <w:sz w:val="24"/>
        </w:rPr>
        <w:t>（</w:t>
      </w:r>
      <w:r>
        <w:rPr>
          <w:rFonts w:hint="eastAsia" w:ascii="黑体" w:hAnsi="黑体" w:eastAsia="黑体" w:cs="黑体"/>
          <w:b w:val="0"/>
          <w:bCs w:val="0"/>
          <w:sz w:val="24"/>
          <w:lang w:val="en-US" w:eastAsia="zh-CN"/>
        </w:rPr>
        <w:t>17</w:t>
      </w:r>
      <w:r>
        <w:rPr>
          <w:rFonts w:hint="eastAsia" w:ascii="黑体" w:hAnsi="黑体" w:eastAsia="黑体" w:cs="黑体"/>
          <w:b w:val="0"/>
          <w:bCs w:val="0"/>
          <w:sz w:val="24"/>
        </w:rPr>
        <w:t>）违反</w:t>
      </w:r>
      <w:r>
        <w:rPr>
          <w:rFonts w:hint="eastAsia" w:ascii="黑体" w:hAnsi="黑体" w:eastAsia="黑体" w:cs="黑体"/>
          <w:b w:val="0"/>
          <w:bCs w:val="0"/>
          <w:sz w:val="24"/>
          <w:lang w:val="en-US" w:eastAsia="zh-CN"/>
        </w:rPr>
        <w:t>本</w:t>
      </w:r>
      <w:r>
        <w:rPr>
          <w:rFonts w:hint="eastAsia" w:ascii="黑体" w:hAnsi="黑体" w:eastAsia="黑体" w:cs="黑体"/>
          <w:b w:val="0"/>
          <w:bCs w:val="0"/>
          <w:sz w:val="24"/>
        </w:rPr>
        <w:t>合同约定的其他情形的。</w:t>
      </w:r>
    </w:p>
    <w:p w14:paraId="00B87185">
      <w:pPr>
        <w:autoSpaceDE w:val="0"/>
        <w:autoSpaceDN w:val="0"/>
        <w:adjustRightInd w:val="0"/>
        <w:snapToGrid w:val="0"/>
        <w:spacing w:line="440" w:lineRule="exact"/>
        <w:ind w:firstLine="480" w:firstLineChars="200"/>
        <w:jc w:val="left"/>
        <w:rPr>
          <w:rFonts w:hint="eastAsia" w:ascii="黑体" w:hAnsi="黑体" w:eastAsia="黑体" w:cs="黑体"/>
          <w:b w:val="0"/>
          <w:bCs w:val="0"/>
          <w:color w:val="000000"/>
          <w:sz w:val="24"/>
        </w:rPr>
      </w:pPr>
      <w:r>
        <w:rPr>
          <w:rFonts w:hint="eastAsia" w:ascii="黑体" w:hAnsi="黑体" w:eastAsia="黑体" w:cs="黑体"/>
          <w:b w:val="0"/>
          <w:bCs w:val="0"/>
          <w:color w:val="000000"/>
          <w:sz w:val="24"/>
        </w:rPr>
        <w:t xml:space="preserve">2.一旦发生本条第1款规定的任何一种违约事件时，甲方有权采取下列任一种或同时采取多种措施： </w:t>
      </w:r>
    </w:p>
    <w:p w14:paraId="028B05BB">
      <w:pPr>
        <w:autoSpaceDE w:val="0"/>
        <w:autoSpaceDN w:val="0"/>
        <w:adjustRightInd w:val="0"/>
        <w:snapToGrid w:val="0"/>
        <w:spacing w:line="400" w:lineRule="exact"/>
        <w:ind w:firstLine="480" w:firstLineChars="200"/>
        <w:jc w:val="left"/>
        <w:rPr>
          <w:rFonts w:hint="eastAsia" w:ascii="黑体" w:hAnsi="黑体" w:eastAsia="黑体" w:cs="黑体"/>
          <w:b w:val="0"/>
          <w:bCs w:val="0"/>
          <w:sz w:val="24"/>
          <w:lang w:eastAsia="zh-CN"/>
        </w:rPr>
      </w:pPr>
      <w:r>
        <w:rPr>
          <w:rFonts w:hint="eastAsia" w:ascii="黑体" w:hAnsi="黑体" w:eastAsia="黑体" w:cs="黑体"/>
          <w:b w:val="0"/>
          <w:bCs w:val="0"/>
          <w:sz w:val="24"/>
        </w:rPr>
        <w:t>（1）</w:t>
      </w:r>
      <w:r>
        <w:rPr>
          <w:rFonts w:hint="eastAsia" w:ascii="黑体" w:hAnsi="黑体" w:eastAsia="黑体" w:cs="黑体"/>
          <w:b w:val="0"/>
          <w:bCs w:val="0"/>
          <w:sz w:val="24"/>
          <w:lang w:val="en-US" w:eastAsia="zh-CN"/>
        </w:rPr>
        <w:t>要求乙方</w:t>
      </w:r>
      <w:r>
        <w:rPr>
          <w:rFonts w:hint="eastAsia" w:ascii="黑体" w:hAnsi="黑体" w:eastAsia="黑体" w:cs="黑体"/>
          <w:b w:val="0"/>
          <w:bCs w:val="0"/>
          <w:sz w:val="24"/>
        </w:rPr>
        <w:t>承担的违约责任，</w:t>
      </w:r>
      <w:r>
        <w:rPr>
          <w:rFonts w:hint="eastAsia" w:ascii="黑体" w:hAnsi="黑体" w:eastAsia="黑体" w:cs="黑体"/>
          <w:b w:val="0"/>
          <w:bCs w:val="0"/>
          <w:sz w:val="24"/>
          <w:lang w:val="en-US" w:eastAsia="zh-CN"/>
        </w:rPr>
        <w:t>甲方有权</w:t>
      </w:r>
      <w:r>
        <w:rPr>
          <w:rFonts w:hint="eastAsia" w:ascii="黑体" w:hAnsi="黑体" w:eastAsia="黑体" w:cs="黑体"/>
          <w:b w:val="0"/>
          <w:bCs w:val="0"/>
          <w:sz w:val="24"/>
        </w:rPr>
        <w:t>提前收回</w:t>
      </w:r>
      <w:r>
        <w:rPr>
          <w:rFonts w:hint="eastAsia" w:ascii="黑体" w:hAnsi="黑体" w:eastAsia="黑体" w:cs="黑体"/>
          <w:b w:val="0"/>
          <w:bCs w:val="0"/>
          <w:sz w:val="24"/>
          <w:lang w:val="en-US" w:eastAsia="zh-CN"/>
        </w:rPr>
        <w:t>本合同项下</w:t>
      </w:r>
      <w:r>
        <w:rPr>
          <w:rFonts w:hint="eastAsia" w:ascii="黑体" w:hAnsi="黑体" w:eastAsia="黑体" w:cs="黑体"/>
          <w:b w:val="0"/>
          <w:bCs w:val="0"/>
          <w:sz w:val="24"/>
        </w:rPr>
        <w:t>贷款、调整贷款支付方式、调整贷款利率、收取罚息、压降授信额度、调整额度的有效期限</w:t>
      </w:r>
      <w:r>
        <w:rPr>
          <w:rFonts w:hint="eastAsia" w:ascii="黑体" w:hAnsi="黑体" w:eastAsia="黑体" w:cs="黑体"/>
          <w:b w:val="0"/>
          <w:bCs w:val="0"/>
          <w:sz w:val="24"/>
          <w:lang w:val="en-US" w:eastAsia="zh-CN"/>
        </w:rPr>
        <w:t>和</w:t>
      </w:r>
      <w:r>
        <w:rPr>
          <w:rFonts w:hint="eastAsia" w:ascii="黑体" w:hAnsi="黑体" w:eastAsia="黑体" w:cs="黑体"/>
          <w:b w:val="0"/>
          <w:bCs w:val="0"/>
          <w:sz w:val="24"/>
        </w:rPr>
        <w:t>提款期</w:t>
      </w:r>
      <w:r>
        <w:rPr>
          <w:rFonts w:hint="eastAsia" w:ascii="黑体" w:hAnsi="黑体" w:eastAsia="黑体" w:cs="黑体"/>
          <w:b w:val="0"/>
          <w:bCs w:val="0"/>
          <w:sz w:val="24"/>
          <w:lang w:eastAsia="zh-CN"/>
        </w:rPr>
        <w:t>、</w:t>
      </w:r>
      <w:r>
        <w:rPr>
          <w:rFonts w:hint="eastAsia" w:ascii="黑体" w:hAnsi="黑体" w:eastAsia="黑体" w:cs="黑体"/>
          <w:b w:val="0"/>
          <w:bCs w:val="0"/>
          <w:sz w:val="24"/>
        </w:rPr>
        <w:t>停止或中止贷款发放等措施，并追究</w:t>
      </w:r>
      <w:r>
        <w:rPr>
          <w:rFonts w:hint="eastAsia" w:ascii="黑体" w:hAnsi="黑体" w:eastAsia="黑体" w:cs="黑体"/>
          <w:b w:val="0"/>
          <w:bCs w:val="0"/>
          <w:sz w:val="24"/>
          <w:lang w:val="en-US" w:eastAsia="zh-CN"/>
        </w:rPr>
        <w:t>乙方</w:t>
      </w:r>
      <w:r>
        <w:rPr>
          <w:rFonts w:hint="eastAsia" w:ascii="黑体" w:hAnsi="黑体" w:eastAsia="黑体" w:cs="黑体"/>
          <w:b w:val="0"/>
          <w:bCs w:val="0"/>
          <w:sz w:val="24"/>
        </w:rPr>
        <w:t>相应法律责任</w:t>
      </w:r>
      <w:r>
        <w:rPr>
          <w:rFonts w:hint="eastAsia" w:ascii="黑体" w:hAnsi="黑体" w:eastAsia="黑体" w:cs="黑体"/>
          <w:b w:val="0"/>
          <w:bCs w:val="0"/>
          <w:sz w:val="24"/>
          <w:lang w:eastAsia="zh-CN"/>
        </w:rPr>
        <w:t>。</w:t>
      </w:r>
    </w:p>
    <w:p w14:paraId="5E5D1514">
      <w:pPr>
        <w:autoSpaceDE w:val="0"/>
        <w:autoSpaceDN w:val="0"/>
        <w:adjustRightInd w:val="0"/>
        <w:snapToGrid w:val="0"/>
        <w:spacing w:line="440" w:lineRule="exact"/>
        <w:ind w:firstLine="480" w:firstLineChars="200"/>
        <w:jc w:val="left"/>
        <w:rPr>
          <w:rFonts w:hint="eastAsia" w:ascii="黑体" w:hAnsi="黑体" w:eastAsia="黑体" w:cs="黑体"/>
          <w:b w:val="0"/>
          <w:bCs w:val="0"/>
          <w:color w:val="000000"/>
          <w:sz w:val="24"/>
        </w:rPr>
      </w:pPr>
      <w:r>
        <w:rPr>
          <w:rFonts w:hint="eastAsia" w:ascii="黑体" w:hAnsi="黑体" w:eastAsia="黑体" w:cs="黑体"/>
          <w:b w:val="0"/>
          <w:bCs w:val="0"/>
          <w:color w:val="000000"/>
          <w:sz w:val="24"/>
        </w:rPr>
        <w:t xml:space="preserve">（2）宣布乙方在本额度项下的债务全部或部分立即到期，要求乙方立即偿还全部或部分已使用的授信额度。 </w:t>
      </w:r>
    </w:p>
    <w:p w14:paraId="3FF6A77C">
      <w:pPr>
        <w:autoSpaceDE w:val="0"/>
        <w:autoSpaceDN w:val="0"/>
        <w:adjustRightInd w:val="0"/>
        <w:snapToGrid w:val="0"/>
        <w:spacing w:line="440" w:lineRule="exact"/>
        <w:ind w:firstLine="480" w:firstLineChars="200"/>
        <w:jc w:val="left"/>
        <w:rPr>
          <w:rFonts w:hint="eastAsia" w:ascii="黑体" w:hAnsi="黑体" w:eastAsia="黑体" w:cs="黑体"/>
          <w:b w:val="0"/>
          <w:bCs w:val="0"/>
          <w:color w:val="000000"/>
          <w:sz w:val="24"/>
        </w:rPr>
      </w:pPr>
      <w:r>
        <w:rPr>
          <w:rFonts w:hint="eastAsia" w:ascii="黑体" w:hAnsi="黑体" w:eastAsia="黑体" w:cs="黑体"/>
          <w:b w:val="0"/>
          <w:bCs w:val="0"/>
          <w:color w:val="000000"/>
          <w:sz w:val="24"/>
        </w:rPr>
        <w:t xml:space="preserve">（3）若授信额度项下贷款发生逾期，甲方有权采取其认为适当的行动对乙方进行催收，包括向乙方发送个人贷款还款提醒通知、逾期还款通知、进行电话催收、聘用第三方代理人催收，或向有关部门或单位予以通报，或通过新闻媒体实行公告催收。前述催收措施产生的一切直接或间接费用，均由乙方承担。 </w:t>
      </w:r>
    </w:p>
    <w:p w14:paraId="7C90DABE">
      <w:pPr>
        <w:autoSpaceDE w:val="0"/>
        <w:autoSpaceDN w:val="0"/>
        <w:adjustRightInd w:val="0"/>
        <w:snapToGrid w:val="0"/>
        <w:spacing w:line="440" w:lineRule="exact"/>
        <w:ind w:firstLine="480" w:firstLineChars="200"/>
        <w:jc w:val="left"/>
        <w:rPr>
          <w:rFonts w:hint="eastAsia" w:ascii="黑体" w:hAnsi="黑体" w:eastAsia="黑体" w:cs="黑体"/>
          <w:b w:val="0"/>
          <w:bCs w:val="0"/>
          <w:color w:val="000000"/>
          <w:sz w:val="24"/>
        </w:rPr>
      </w:pPr>
      <w:r>
        <w:rPr>
          <w:rFonts w:hint="eastAsia" w:ascii="黑体" w:hAnsi="黑体" w:eastAsia="黑体" w:cs="黑体"/>
          <w:b w:val="0"/>
          <w:bCs w:val="0"/>
          <w:color w:val="000000"/>
          <w:sz w:val="24"/>
        </w:rPr>
        <w:t>（4）有权直接从乙方、保证人账户上扣款，以清偿乙方在本合同及</w:t>
      </w:r>
      <w:r>
        <w:rPr>
          <w:rFonts w:hint="eastAsia" w:ascii="黑体" w:hAnsi="黑体" w:eastAsia="黑体" w:cs="黑体"/>
          <w:b w:val="0"/>
          <w:bCs w:val="0"/>
          <w:color w:val="000000"/>
          <w:sz w:val="24"/>
          <w:lang w:eastAsia="zh-CN"/>
        </w:rPr>
        <w:t>贷款合同</w:t>
      </w:r>
      <w:r>
        <w:rPr>
          <w:rFonts w:hint="eastAsia" w:ascii="黑体" w:hAnsi="黑体" w:eastAsia="黑体" w:cs="黑体"/>
          <w:b w:val="0"/>
          <w:bCs w:val="0"/>
          <w:color w:val="000000"/>
          <w:sz w:val="24"/>
        </w:rPr>
        <w:t xml:space="preserve">下的全部债务（包括甲方要求提前清偿的债务），而无须事先征得乙方和保证人的同意。 </w:t>
      </w:r>
    </w:p>
    <w:p w14:paraId="08DC0003">
      <w:pPr>
        <w:autoSpaceDE w:val="0"/>
        <w:autoSpaceDN w:val="0"/>
        <w:adjustRightInd w:val="0"/>
        <w:snapToGrid w:val="0"/>
        <w:spacing w:line="440" w:lineRule="exact"/>
        <w:ind w:firstLine="480" w:firstLineChars="200"/>
        <w:jc w:val="left"/>
        <w:rPr>
          <w:rFonts w:hint="eastAsia" w:ascii="黑体" w:hAnsi="黑体" w:eastAsia="黑体" w:cs="黑体"/>
          <w:b w:val="0"/>
          <w:bCs w:val="0"/>
          <w:color w:val="000000"/>
          <w:sz w:val="24"/>
        </w:rPr>
      </w:pPr>
      <w:r>
        <w:rPr>
          <w:rFonts w:hint="eastAsia" w:ascii="黑体" w:hAnsi="黑体" w:eastAsia="黑体" w:cs="黑体"/>
          <w:b w:val="0"/>
          <w:bCs w:val="0"/>
          <w:color w:val="000000"/>
          <w:sz w:val="24"/>
        </w:rPr>
        <w:t>（5）甲方依法及依据本合同及</w:t>
      </w:r>
      <w:r>
        <w:rPr>
          <w:rFonts w:hint="eastAsia" w:ascii="黑体" w:hAnsi="黑体" w:eastAsia="黑体" w:cs="黑体"/>
          <w:b w:val="0"/>
          <w:bCs w:val="0"/>
          <w:color w:val="000000"/>
          <w:sz w:val="24"/>
          <w:lang w:eastAsia="zh-CN"/>
        </w:rPr>
        <w:t>贷款合同</w:t>
      </w:r>
      <w:r>
        <w:rPr>
          <w:rFonts w:hint="eastAsia" w:ascii="黑体" w:hAnsi="黑体" w:eastAsia="黑体" w:cs="黑体"/>
          <w:b w:val="0"/>
          <w:bCs w:val="0"/>
          <w:color w:val="000000"/>
          <w:sz w:val="24"/>
        </w:rPr>
        <w:t>主张的其他救济措施。</w:t>
      </w:r>
    </w:p>
    <w:p w14:paraId="613C88C6">
      <w:pPr>
        <w:autoSpaceDE w:val="0"/>
        <w:autoSpaceDN w:val="0"/>
        <w:adjustRightInd w:val="0"/>
        <w:snapToGrid w:val="0"/>
        <w:spacing w:line="440" w:lineRule="exact"/>
        <w:ind w:firstLine="480" w:firstLineChars="200"/>
        <w:jc w:val="left"/>
        <w:rPr>
          <w:rFonts w:hint="eastAsia" w:ascii="黑体" w:hAnsi="黑体" w:eastAsia="黑体" w:cs="黑体"/>
          <w:b w:val="0"/>
          <w:bCs w:val="0"/>
          <w:sz w:val="24"/>
          <w:highlight w:val="cyan"/>
        </w:rPr>
      </w:pPr>
      <w:r>
        <w:rPr>
          <w:rFonts w:hint="eastAsia" w:ascii="黑体" w:hAnsi="黑体" w:eastAsia="黑体" w:cs="黑体"/>
          <w:b w:val="0"/>
          <w:bCs w:val="0"/>
          <w:color w:val="000000"/>
          <w:sz w:val="24"/>
        </w:rPr>
        <w:t>3.乙方未按约定还本付息导致贷款逾期的，甲方有权通知本合同项下贷款受托支付对象或乙方合作方暂停向乙方发货/</w:t>
      </w:r>
      <w:r>
        <w:rPr>
          <w:rFonts w:hint="eastAsia" w:ascii="黑体" w:hAnsi="黑体" w:eastAsia="黑体" w:cs="黑体"/>
          <w:b w:val="0"/>
          <w:bCs w:val="0"/>
          <w:color w:val="000000"/>
          <w:sz w:val="24"/>
          <w:lang w:eastAsia="zh-CN"/>
        </w:rPr>
        <w:t>商品（含服务）供应</w:t>
      </w:r>
      <w:r>
        <w:rPr>
          <w:rFonts w:hint="eastAsia" w:ascii="黑体" w:hAnsi="黑体" w:eastAsia="黑体" w:cs="黑体"/>
          <w:b w:val="0"/>
          <w:bCs w:val="0"/>
          <w:color w:val="000000"/>
          <w:sz w:val="24"/>
        </w:rPr>
        <w:t>，暂停支付乙方销售款项或提成、返点、广告费等费用，暂停乙方</w:t>
      </w:r>
      <w:r>
        <w:rPr>
          <w:rFonts w:hint="eastAsia" w:ascii="黑体" w:hAnsi="黑体" w:eastAsia="黑体" w:cs="黑体"/>
          <w:b w:val="0"/>
          <w:bCs w:val="0"/>
          <w:sz w:val="24"/>
        </w:rPr>
        <w:t>经销权</w:t>
      </w:r>
      <w:r>
        <w:rPr>
          <w:rFonts w:hint="eastAsia" w:ascii="黑体" w:hAnsi="黑体" w:eastAsia="黑体" w:cs="黑体"/>
          <w:b w:val="0"/>
          <w:bCs w:val="0"/>
          <w:sz w:val="24"/>
          <w:highlight w:val="none"/>
        </w:rPr>
        <w:t>/供应商资格</w:t>
      </w:r>
      <w:r>
        <w:rPr>
          <w:rFonts w:hint="eastAsia" w:ascii="黑体" w:hAnsi="黑体" w:eastAsia="黑体" w:cs="黑体"/>
          <w:b w:val="0"/>
          <w:bCs w:val="0"/>
          <w:color w:val="000000"/>
          <w:sz w:val="24"/>
        </w:rPr>
        <w:t>等商务合作关系等直至乙方结清逾期贷款为止，乙方确认并同意受托支付对象或乙方合作方根据甲方通知采取上述措施/行为不构成对乙方任何违约。</w:t>
      </w:r>
    </w:p>
    <w:p w14:paraId="19A209BA">
      <w:pPr>
        <w:autoSpaceDE w:val="0"/>
        <w:autoSpaceDN w:val="0"/>
        <w:adjustRightInd w:val="0"/>
        <w:snapToGrid w:val="0"/>
        <w:spacing w:line="440" w:lineRule="exact"/>
        <w:ind w:firstLine="482" w:firstLineChars="200"/>
        <w:jc w:val="left"/>
        <w:rPr>
          <w:rFonts w:hint="eastAsia" w:ascii="黑体" w:hAnsi="黑体" w:eastAsia="黑体" w:cs="黑体"/>
          <w:b w:val="0"/>
          <w:bCs w:val="0"/>
          <w:sz w:val="24"/>
        </w:rPr>
      </w:pPr>
      <w:r>
        <w:rPr>
          <w:rFonts w:hint="eastAsia" w:ascii="宋体" w:hAnsi="宋体" w:eastAsia="宋体" w:cs="宋体"/>
          <w:b/>
          <w:sz w:val="24"/>
          <w:szCs w:val="22"/>
          <w:highlight w:val="none"/>
          <w:lang w:val="en-US" w:eastAsia="zh-CN"/>
        </w:rPr>
        <w:t>▲▲</w:t>
      </w:r>
      <w:r>
        <w:rPr>
          <w:rFonts w:hint="eastAsia" w:ascii="黑体" w:hAnsi="黑体" w:eastAsia="黑体" w:cs="黑体"/>
          <w:b w:val="0"/>
          <w:bCs w:val="0"/>
          <w:sz w:val="24"/>
        </w:rPr>
        <w:t>第十三条 根据《征信业管理条例》等国家相关法律法规，乙方确认知悉并理解本条款的内容及含义，在此不可撤销地书面同意并授权甲方（包括甲方的总行及总行的其他各分支机构）查询、使用、采集、提供和报送乙方的相关信息，甲方有权进行如下具体操作：</w:t>
      </w:r>
    </w:p>
    <w:p w14:paraId="0AB6CC41">
      <w:pPr>
        <w:snapToGrid w:val="0"/>
        <w:spacing w:line="440" w:lineRule="exact"/>
        <w:ind w:firstLine="480" w:firstLineChars="200"/>
        <w:outlineLvl w:val="0"/>
        <w:rPr>
          <w:rFonts w:hint="eastAsia" w:ascii="黑体" w:hAnsi="黑体" w:eastAsia="黑体" w:cs="黑体"/>
          <w:b w:val="0"/>
          <w:bCs w:val="0"/>
          <w:sz w:val="24"/>
        </w:rPr>
      </w:pPr>
      <w:r>
        <w:rPr>
          <w:rFonts w:hint="eastAsia" w:ascii="黑体" w:hAnsi="黑体" w:eastAsia="黑体" w:cs="黑体"/>
          <w:b w:val="0"/>
          <w:bCs w:val="0"/>
          <w:sz w:val="24"/>
        </w:rPr>
        <w:t>1.为及时了解乙方的信用状况，排除乙方存在违法、违规行为的情况，确保甲方与乙方在本合同项下的业务安全，根据国家相关规定通过金融信用信息基础数据库等查询并使用乙方的有关信息（以下简称为“乙方信息”）。</w:t>
      </w:r>
    </w:p>
    <w:p w14:paraId="67792958">
      <w:pPr>
        <w:snapToGrid w:val="0"/>
        <w:spacing w:line="440" w:lineRule="exact"/>
        <w:ind w:firstLine="480" w:firstLineChars="200"/>
        <w:outlineLvl w:val="0"/>
        <w:rPr>
          <w:rFonts w:hint="eastAsia" w:ascii="黑体" w:hAnsi="黑体" w:eastAsia="黑体" w:cs="黑体"/>
          <w:b w:val="0"/>
          <w:bCs w:val="0"/>
          <w:sz w:val="24"/>
        </w:rPr>
      </w:pPr>
      <w:r>
        <w:rPr>
          <w:rFonts w:hint="eastAsia" w:ascii="黑体" w:hAnsi="黑体" w:eastAsia="黑体" w:cs="黑体"/>
          <w:b w:val="0"/>
          <w:bCs w:val="0"/>
          <w:sz w:val="24"/>
        </w:rPr>
        <w:t>2.按照国家相关规定采集乙方与甲方签订的本合同及相关法律文件项下有关信息，以及甲方通过签订本合同及相关法律文件获得的与乙方有关的其他信息（以下简称为“甲方采集的征信信息”），提供给金融信用信息基础数据库。</w:t>
      </w:r>
    </w:p>
    <w:p w14:paraId="582FD864">
      <w:pPr>
        <w:snapToGrid w:val="0"/>
        <w:spacing w:line="460" w:lineRule="exact"/>
        <w:ind w:firstLine="480" w:firstLineChars="200"/>
        <w:outlineLvl w:val="0"/>
        <w:rPr>
          <w:rFonts w:hint="eastAsia" w:ascii="黑体" w:hAnsi="黑体" w:eastAsia="黑体" w:cs="黑体"/>
          <w:b w:val="0"/>
          <w:bCs w:val="0"/>
          <w:sz w:val="24"/>
        </w:rPr>
      </w:pPr>
      <w:r>
        <w:rPr>
          <w:rFonts w:hint="eastAsia" w:ascii="黑体" w:hAnsi="黑体" w:eastAsia="黑体" w:cs="黑体"/>
          <w:b w:val="0"/>
          <w:bCs w:val="0"/>
          <w:sz w:val="24"/>
        </w:rPr>
        <w:t>3.甲方按照国家法律、法规以及甲方关于业务档案管理制度的规定为内部存档之目的保存“乙方信息”和“甲方采集的征信信息”，保存时间不受限于本授权条款第</w:t>
      </w:r>
      <w:r>
        <w:rPr>
          <w:rFonts w:hint="eastAsia" w:ascii="黑体" w:hAnsi="黑体" w:eastAsia="黑体" w:cs="黑体"/>
          <w:b w:val="0"/>
          <w:bCs w:val="0"/>
          <w:sz w:val="24"/>
          <w:lang w:val="en-US" w:eastAsia="zh-CN"/>
        </w:rPr>
        <w:t>9</w:t>
      </w:r>
      <w:r>
        <w:rPr>
          <w:rFonts w:hint="eastAsia" w:ascii="黑体" w:hAnsi="黑体" w:eastAsia="黑体" w:cs="黑体"/>
          <w:b w:val="0"/>
          <w:bCs w:val="0"/>
          <w:sz w:val="24"/>
        </w:rPr>
        <w:t>项之规定。</w:t>
      </w:r>
    </w:p>
    <w:p w14:paraId="30B8C025">
      <w:pPr>
        <w:snapToGrid w:val="0"/>
        <w:spacing w:line="460" w:lineRule="exact"/>
        <w:ind w:firstLine="480" w:firstLineChars="200"/>
        <w:outlineLvl w:val="0"/>
        <w:rPr>
          <w:rFonts w:hint="eastAsia" w:ascii="黑体" w:hAnsi="黑体" w:eastAsia="黑体" w:cs="黑体"/>
          <w:b w:val="0"/>
          <w:bCs w:val="0"/>
          <w:sz w:val="24"/>
        </w:rPr>
      </w:pPr>
      <w:r>
        <w:rPr>
          <w:rFonts w:hint="eastAsia" w:ascii="黑体" w:hAnsi="黑体" w:eastAsia="黑体" w:cs="黑体"/>
          <w:b w:val="0"/>
          <w:bCs w:val="0"/>
          <w:sz w:val="24"/>
        </w:rPr>
        <w:t>4.根据适用的法律法规和监管要求，将“乙方信息”和“甲方采集的征信信息”提供给</w:t>
      </w:r>
      <w:r>
        <w:rPr>
          <w:rFonts w:hint="eastAsia" w:ascii="黑体" w:hAnsi="黑体" w:eastAsia="黑体" w:cs="黑体"/>
          <w:b w:val="0"/>
          <w:bCs w:val="0"/>
          <w:sz w:val="24"/>
          <w:lang w:val="en-US" w:eastAsia="zh-CN"/>
        </w:rPr>
        <w:t>国家金融监督管理总局</w:t>
      </w:r>
      <w:r>
        <w:rPr>
          <w:rFonts w:hint="eastAsia" w:ascii="黑体" w:hAnsi="黑体" w:eastAsia="黑体" w:cs="黑体"/>
          <w:b w:val="0"/>
          <w:bCs w:val="0"/>
          <w:sz w:val="24"/>
        </w:rPr>
        <w:t>等有关监管部门及有关司法、行政管理部门。</w:t>
      </w:r>
    </w:p>
    <w:p w14:paraId="21A4CEE8">
      <w:pPr>
        <w:snapToGrid w:val="0"/>
        <w:spacing w:line="460" w:lineRule="exact"/>
        <w:ind w:firstLine="480" w:firstLineChars="200"/>
        <w:outlineLvl w:val="0"/>
        <w:rPr>
          <w:rFonts w:hint="eastAsia" w:ascii="黑体" w:hAnsi="黑体" w:eastAsia="黑体" w:cs="黑体"/>
          <w:b w:val="0"/>
          <w:bCs w:val="0"/>
          <w:sz w:val="24"/>
        </w:rPr>
      </w:pPr>
      <w:r>
        <w:rPr>
          <w:rFonts w:hint="eastAsia" w:ascii="黑体" w:hAnsi="黑体" w:eastAsia="黑体" w:cs="黑体"/>
          <w:b w:val="0"/>
          <w:bCs w:val="0"/>
          <w:sz w:val="24"/>
        </w:rPr>
        <w:t>5.出于提供金融服务的目的，在甲方内部共享“乙方信息”和“甲方采集的征信信息”，包括在分支机构之间共享。</w:t>
      </w:r>
    </w:p>
    <w:p w14:paraId="45B753B5">
      <w:pPr>
        <w:snapToGrid w:val="0"/>
        <w:spacing w:line="460" w:lineRule="exact"/>
        <w:ind w:firstLine="480" w:firstLineChars="200"/>
        <w:outlineLvl w:val="0"/>
        <w:rPr>
          <w:rFonts w:hint="eastAsia" w:ascii="黑体" w:hAnsi="黑体" w:eastAsia="黑体" w:cs="黑体"/>
          <w:b w:val="0"/>
          <w:bCs w:val="0"/>
          <w:sz w:val="24"/>
        </w:rPr>
      </w:pPr>
      <w:r>
        <w:rPr>
          <w:rFonts w:hint="eastAsia" w:ascii="黑体" w:hAnsi="黑体" w:eastAsia="黑体" w:cs="黑体"/>
          <w:b w:val="0"/>
          <w:bCs w:val="0"/>
          <w:sz w:val="24"/>
        </w:rPr>
        <w:t>6.根据欠款催收、债权转让、金融服务外包等需要，将“乙方信息”和“甲方采集的征信信息”提供给有关的第三方机构。</w:t>
      </w:r>
    </w:p>
    <w:p w14:paraId="216167F6">
      <w:pPr>
        <w:autoSpaceDE w:val="0"/>
        <w:autoSpaceDN w:val="0"/>
        <w:adjustRightInd w:val="0"/>
        <w:snapToGrid w:val="0"/>
        <w:spacing w:line="460" w:lineRule="exact"/>
        <w:ind w:firstLine="480" w:firstLineChars="200"/>
        <w:jc w:val="left"/>
        <w:rPr>
          <w:rFonts w:hint="eastAsia" w:ascii="黑体" w:hAnsi="黑体" w:eastAsia="黑体" w:cs="黑体"/>
          <w:b w:val="0"/>
          <w:bCs w:val="0"/>
          <w:sz w:val="24"/>
          <w:lang w:val="en-US" w:eastAsia="zh-CN"/>
        </w:rPr>
      </w:pPr>
      <w:r>
        <w:rPr>
          <w:rFonts w:hint="eastAsia" w:ascii="黑体" w:hAnsi="黑体" w:eastAsia="黑体" w:cs="黑体"/>
          <w:b w:val="0"/>
          <w:bCs w:val="0"/>
          <w:sz w:val="24"/>
          <w:lang w:val="en-US" w:eastAsia="zh-CN"/>
        </w:rPr>
        <w:t>7</w:t>
      </w:r>
      <w:r>
        <w:rPr>
          <w:rFonts w:hint="eastAsia" w:ascii="黑体" w:hAnsi="黑体" w:eastAsia="黑体" w:cs="黑体"/>
          <w:b w:val="0"/>
          <w:bCs w:val="0"/>
          <w:sz w:val="24"/>
        </w:rPr>
        <w:t>.</w:t>
      </w:r>
      <w:r>
        <w:rPr>
          <w:rFonts w:hint="eastAsia" w:ascii="黑体" w:hAnsi="黑体" w:eastAsia="黑体" w:cs="黑体"/>
          <w:b w:val="0"/>
          <w:bCs w:val="0"/>
          <w:sz w:val="24"/>
          <w:lang w:val="en-US" w:eastAsia="zh-CN"/>
        </w:rPr>
        <w:t>如乙方系经第三方推荐至甲方办理本合同项下贷款业务、</w:t>
      </w:r>
      <w:r>
        <w:rPr>
          <w:rFonts w:hint="eastAsia" w:ascii="黑体" w:hAnsi="黑体" w:eastAsia="黑体" w:cs="黑体"/>
          <w:b w:val="0"/>
          <w:bCs w:val="0"/>
          <w:sz w:val="24"/>
          <w:szCs w:val="24"/>
          <w:lang w:val="en-US" w:eastAsia="zh-CN"/>
        </w:rPr>
        <w:t>或乙方已授权该第三方的，甲方有权向该第三方采集/获取乙方及其</w:t>
      </w:r>
      <w:r>
        <w:rPr>
          <w:rFonts w:hint="eastAsia" w:ascii="黑体" w:hAnsi="黑体" w:eastAsia="黑体" w:cs="黑体"/>
          <w:b w:val="0"/>
          <w:bCs w:val="0"/>
          <w:color w:val="000000"/>
          <w:sz w:val="24"/>
          <w:szCs w:val="24"/>
        </w:rPr>
        <w:t>担任法定代表人/实际控制人/经营者的企业经营数据</w:t>
      </w:r>
      <w:r>
        <w:rPr>
          <w:rFonts w:hint="eastAsia" w:ascii="黑体" w:hAnsi="黑体" w:eastAsia="黑体" w:cs="黑体"/>
          <w:b w:val="0"/>
          <w:bCs w:val="0"/>
          <w:color w:val="000000"/>
          <w:sz w:val="24"/>
          <w:szCs w:val="24"/>
          <w:lang w:val="en-US" w:eastAsia="zh-CN"/>
        </w:rPr>
        <w:t>等有关信息。</w:t>
      </w:r>
    </w:p>
    <w:p w14:paraId="7D820CB2">
      <w:pPr>
        <w:adjustRightInd w:val="0"/>
        <w:snapToGrid w:val="0"/>
        <w:spacing w:line="440" w:lineRule="exact"/>
        <w:ind w:firstLine="482" w:firstLineChars="200"/>
        <w:jc w:val="left"/>
        <w:rPr>
          <w:rFonts w:hint="eastAsia" w:ascii="宋体" w:hAnsi="宋体" w:eastAsia="宋体" w:cs="宋体"/>
          <w:b/>
          <w:bCs w:val="0"/>
          <w:color w:val="000000"/>
          <w:sz w:val="24"/>
          <w:highlight w:val="none"/>
        </w:rPr>
      </w:pPr>
      <w:r>
        <w:rPr>
          <w:rFonts w:hint="eastAsia" w:ascii="宋体" w:hAnsi="宋体" w:eastAsia="宋体" w:cs="宋体"/>
          <w:b/>
          <w:bCs w:val="0"/>
          <w:color w:val="000000"/>
          <w:sz w:val="24"/>
          <w:highlight w:val="none"/>
          <w:lang w:val="en-US" w:eastAsia="zh-CN"/>
        </w:rPr>
        <w:t>8.</w:t>
      </w:r>
      <w:r>
        <w:rPr>
          <w:rFonts w:hint="eastAsia" w:ascii="宋体" w:hAnsi="宋体" w:eastAsia="宋体" w:cs="宋体"/>
          <w:b/>
          <w:bCs w:val="0"/>
          <w:color w:val="000000"/>
          <w:sz w:val="24"/>
          <w:highlight w:val="none"/>
        </w:rPr>
        <w:t>为及时了解乙方的信用状况，确保乙方与甲方的业务安全，甲方可根据国家相关规定通过涉诉信息服务系统查询、使用乙方的相关信息。</w:t>
      </w:r>
    </w:p>
    <w:p w14:paraId="5D1B0A86">
      <w:pPr>
        <w:adjustRightInd w:val="0"/>
        <w:snapToGrid w:val="0"/>
        <w:spacing w:line="440" w:lineRule="exact"/>
        <w:ind w:firstLine="482" w:firstLineChars="200"/>
        <w:jc w:val="left"/>
        <w:rPr>
          <w:rFonts w:hint="eastAsia" w:ascii="宋体" w:hAnsi="宋体" w:eastAsia="宋体" w:cs="宋体"/>
          <w:b/>
          <w:bCs w:val="0"/>
          <w:color w:val="000000"/>
          <w:sz w:val="24"/>
          <w:highlight w:val="none"/>
        </w:rPr>
      </w:pPr>
      <w:r>
        <w:rPr>
          <w:rFonts w:hint="eastAsia" w:ascii="宋体" w:hAnsi="宋体" w:eastAsia="宋体" w:cs="宋体"/>
          <w:b/>
          <w:bCs w:val="0"/>
          <w:color w:val="000000"/>
          <w:sz w:val="24"/>
          <w:highlight w:val="none"/>
          <w:lang w:val="en-US" w:eastAsia="zh-CN"/>
        </w:rPr>
        <w:t>9.</w:t>
      </w:r>
      <w:r>
        <w:rPr>
          <w:rFonts w:hint="eastAsia" w:ascii="宋体" w:hAnsi="宋体" w:eastAsia="宋体" w:cs="宋体"/>
          <w:b/>
          <w:bCs w:val="0"/>
          <w:color w:val="000000"/>
          <w:sz w:val="24"/>
          <w:highlight w:val="none"/>
        </w:rPr>
        <w:t>本授权自本合同签订之日起，至本合同项下所有业务结束之日止。</w:t>
      </w:r>
    </w:p>
    <w:p w14:paraId="17FFDC44">
      <w:pPr>
        <w:adjustRightInd w:val="0"/>
        <w:snapToGrid w:val="0"/>
        <w:spacing w:line="440" w:lineRule="exact"/>
        <w:ind w:firstLine="482" w:firstLineChars="200"/>
        <w:jc w:val="left"/>
        <w:rPr>
          <w:rFonts w:hint="eastAsia" w:ascii="宋体" w:hAnsi="宋体" w:eastAsia="宋体" w:cs="宋体"/>
          <w:b/>
          <w:bCs w:val="0"/>
          <w:color w:val="000000"/>
          <w:sz w:val="24"/>
          <w:highlight w:val="none"/>
        </w:rPr>
      </w:pPr>
      <w:r>
        <w:rPr>
          <w:rFonts w:hint="eastAsia" w:ascii="宋体" w:hAnsi="宋体" w:eastAsia="宋体" w:cs="宋体"/>
          <w:b/>
          <w:bCs w:val="0"/>
          <w:color w:val="000000"/>
          <w:sz w:val="24"/>
          <w:highlight w:val="none"/>
          <w:lang w:val="en-US" w:eastAsia="zh-CN"/>
        </w:rPr>
        <w:t>10.</w:t>
      </w:r>
      <w:r>
        <w:rPr>
          <w:rFonts w:hint="eastAsia" w:ascii="宋体" w:hAnsi="宋体" w:eastAsia="宋体" w:cs="宋体"/>
          <w:b/>
          <w:bCs w:val="0"/>
          <w:color w:val="000000"/>
          <w:sz w:val="24"/>
          <w:highlight w:val="none"/>
        </w:rPr>
        <w:t>由于甲方超出本条约定的授权范围查询、使用及提供“乙方信息”和“甲方采集的征信信息”所产生的相关法律责任应由甲方承担。</w:t>
      </w:r>
    </w:p>
    <w:p w14:paraId="102C0D98">
      <w:pPr>
        <w:autoSpaceDE w:val="0"/>
        <w:autoSpaceDN w:val="0"/>
        <w:adjustRightInd w:val="0"/>
        <w:snapToGrid w:val="0"/>
        <w:spacing w:line="460" w:lineRule="exact"/>
        <w:ind w:firstLine="482" w:firstLineChars="200"/>
        <w:jc w:val="left"/>
        <w:rPr>
          <w:rFonts w:hint="eastAsia" w:ascii="黑体" w:hAnsi="黑体" w:eastAsia="黑体" w:cs="黑体"/>
          <w:b w:val="0"/>
          <w:bCs w:val="0"/>
          <w:sz w:val="24"/>
        </w:rPr>
      </w:pPr>
      <w:r>
        <w:rPr>
          <w:rFonts w:hint="eastAsia" w:ascii="宋体" w:hAnsi="宋体" w:eastAsia="宋体" w:cs="宋体"/>
          <w:b/>
          <w:bCs w:val="0"/>
          <w:color w:val="000000"/>
          <w:sz w:val="24"/>
          <w:highlight w:val="none"/>
          <w:lang w:val="en-US" w:eastAsia="zh-CN"/>
        </w:rPr>
        <w:t>11.乙方在此确认并声明，甲方已经依法向乙方提示并解释了本授权条款，甲方已经乙方要求就本授权条款作出了充分的说明。乙方已经充分知悉和理解本授权条款的含义及相应的法律后果，并愿意承担本授权条款的法律后果。</w:t>
      </w:r>
    </w:p>
    <w:p w14:paraId="6D14C413">
      <w:pPr>
        <w:adjustRightInd w:val="0"/>
        <w:snapToGrid w:val="0"/>
        <w:spacing w:line="460" w:lineRule="exact"/>
        <w:ind w:firstLine="480" w:firstLineChars="200"/>
        <w:outlineLvl w:val="0"/>
        <w:rPr>
          <w:rFonts w:hint="eastAsia" w:ascii="黑体" w:hAnsi="黑体" w:eastAsia="黑体" w:cs="黑体"/>
          <w:b w:val="0"/>
          <w:bCs w:val="0"/>
          <w:sz w:val="24"/>
          <w:szCs w:val="24"/>
        </w:rPr>
      </w:pPr>
      <w:r>
        <w:rPr>
          <w:rFonts w:hint="eastAsia" w:ascii="黑体" w:hAnsi="黑体" w:eastAsia="黑体" w:cs="黑体"/>
          <w:b w:val="0"/>
          <w:bCs w:val="0"/>
          <w:sz w:val="24"/>
          <w:szCs w:val="24"/>
          <w:lang w:val="en-US" w:eastAsia="zh-CN"/>
        </w:rPr>
        <w:t>第十四条 乙方</w:t>
      </w:r>
      <w:r>
        <w:rPr>
          <w:rFonts w:hint="eastAsia" w:ascii="黑体" w:hAnsi="黑体" w:eastAsia="黑体" w:cs="黑体"/>
          <w:b w:val="0"/>
          <w:bCs w:val="0"/>
          <w:sz w:val="24"/>
          <w:szCs w:val="24"/>
        </w:rPr>
        <w:t>个人信息授权及管理</w:t>
      </w:r>
    </w:p>
    <w:p w14:paraId="6A07CD2C">
      <w:pPr>
        <w:adjustRightInd w:val="0"/>
        <w:snapToGrid w:val="0"/>
        <w:spacing w:line="460" w:lineRule="exact"/>
        <w:ind w:firstLine="480" w:firstLineChars="200"/>
        <w:outlineLvl w:val="0"/>
        <w:rPr>
          <w:rFonts w:hint="eastAsia" w:ascii="黑体" w:hAnsi="黑体" w:eastAsia="黑体" w:cs="黑体"/>
          <w:b w:val="0"/>
          <w:bCs w:val="0"/>
          <w:sz w:val="24"/>
          <w:szCs w:val="24"/>
        </w:rPr>
      </w:pPr>
      <w:r>
        <w:rPr>
          <w:rFonts w:hint="eastAsia" w:ascii="黑体" w:hAnsi="黑体" w:eastAsia="黑体" w:cs="黑体"/>
          <w:b w:val="0"/>
          <w:bCs w:val="0"/>
          <w:sz w:val="24"/>
          <w:szCs w:val="24"/>
          <w:lang w:val="en-US" w:eastAsia="zh-CN"/>
        </w:rPr>
        <w:t>1.</w:t>
      </w:r>
      <w:r>
        <w:rPr>
          <w:rFonts w:hint="eastAsia" w:ascii="黑体" w:hAnsi="黑体" w:eastAsia="黑体" w:cs="黑体"/>
          <w:b w:val="0"/>
          <w:bCs w:val="0"/>
          <w:sz w:val="24"/>
          <w:szCs w:val="24"/>
        </w:rPr>
        <w:t>甲方处理乙方个人信息的目的/场景</w:t>
      </w:r>
    </w:p>
    <w:p w14:paraId="417C323D">
      <w:pPr>
        <w:adjustRightInd w:val="0"/>
        <w:snapToGrid w:val="0"/>
        <w:spacing w:line="460" w:lineRule="exact"/>
        <w:ind w:firstLine="480" w:firstLineChars="200"/>
        <w:outlineLvl w:val="0"/>
        <w:rPr>
          <w:rFonts w:hint="eastAsia" w:ascii="黑体" w:hAnsi="黑体" w:eastAsia="黑体" w:cs="黑体"/>
          <w:b w:val="0"/>
          <w:bCs w:val="0"/>
          <w:sz w:val="24"/>
          <w:szCs w:val="24"/>
        </w:rPr>
      </w:pPr>
      <w:r>
        <w:rPr>
          <w:rFonts w:hint="eastAsia" w:ascii="黑体" w:hAnsi="黑体" w:eastAsia="黑体" w:cs="黑体"/>
          <w:b w:val="0"/>
          <w:bCs w:val="0"/>
          <w:sz w:val="24"/>
          <w:szCs w:val="24"/>
          <w:lang w:eastAsia="zh-CN"/>
        </w:rPr>
        <w:t>（</w:t>
      </w:r>
      <w:r>
        <w:rPr>
          <w:rFonts w:hint="eastAsia" w:ascii="黑体" w:hAnsi="黑体" w:eastAsia="黑体" w:cs="黑体"/>
          <w:b w:val="0"/>
          <w:bCs w:val="0"/>
          <w:sz w:val="24"/>
          <w:szCs w:val="24"/>
          <w:lang w:val="en-US" w:eastAsia="zh-CN"/>
        </w:rPr>
        <w:t>1）</w:t>
      </w:r>
      <w:r>
        <w:rPr>
          <w:rFonts w:hint="eastAsia" w:ascii="黑体" w:hAnsi="黑体" w:eastAsia="黑体" w:cs="黑体"/>
          <w:b w:val="0"/>
          <w:bCs w:val="0"/>
          <w:sz w:val="24"/>
          <w:szCs w:val="24"/>
        </w:rPr>
        <w:t>合同签署、业务办理及服务提供；</w:t>
      </w:r>
    </w:p>
    <w:p w14:paraId="465C8008">
      <w:pPr>
        <w:adjustRightInd w:val="0"/>
        <w:snapToGrid w:val="0"/>
        <w:spacing w:line="460" w:lineRule="exact"/>
        <w:ind w:firstLine="480" w:firstLineChars="200"/>
        <w:outlineLvl w:val="0"/>
        <w:rPr>
          <w:rFonts w:hint="eastAsia" w:ascii="黑体" w:hAnsi="黑体" w:eastAsia="黑体" w:cs="黑体"/>
          <w:b w:val="0"/>
          <w:bCs w:val="0"/>
          <w:sz w:val="24"/>
          <w:szCs w:val="24"/>
        </w:rPr>
      </w:pPr>
      <w:r>
        <w:rPr>
          <w:rFonts w:hint="eastAsia" w:ascii="黑体" w:hAnsi="黑体" w:eastAsia="黑体" w:cs="黑体"/>
          <w:b w:val="0"/>
          <w:bCs w:val="0"/>
          <w:sz w:val="24"/>
          <w:szCs w:val="24"/>
          <w:lang w:val="en-US" w:eastAsia="zh-CN"/>
        </w:rPr>
        <w:t>（2）</w:t>
      </w:r>
      <w:r>
        <w:rPr>
          <w:rFonts w:hint="eastAsia" w:ascii="黑体" w:hAnsi="黑体" w:eastAsia="黑体" w:cs="黑体"/>
          <w:b w:val="0"/>
          <w:bCs w:val="0"/>
          <w:sz w:val="24"/>
          <w:szCs w:val="24"/>
        </w:rPr>
        <w:t>客户身份识别，受益所有人识别等反洗钱目的；</w:t>
      </w:r>
    </w:p>
    <w:p w14:paraId="6502F3CF">
      <w:pPr>
        <w:adjustRightInd w:val="0"/>
        <w:snapToGrid w:val="0"/>
        <w:spacing w:line="460" w:lineRule="exact"/>
        <w:ind w:firstLine="480" w:firstLineChars="200"/>
        <w:outlineLvl w:val="0"/>
        <w:rPr>
          <w:rFonts w:hint="eastAsia" w:ascii="黑体" w:hAnsi="黑体" w:eastAsia="黑体" w:cs="黑体"/>
          <w:b w:val="0"/>
          <w:bCs w:val="0"/>
          <w:sz w:val="24"/>
          <w:szCs w:val="24"/>
        </w:rPr>
      </w:pPr>
      <w:r>
        <w:rPr>
          <w:rFonts w:hint="eastAsia" w:ascii="黑体" w:hAnsi="黑体" w:eastAsia="黑体" w:cs="黑体"/>
          <w:b w:val="0"/>
          <w:bCs w:val="0"/>
          <w:sz w:val="24"/>
          <w:szCs w:val="24"/>
          <w:lang w:val="en-US" w:eastAsia="zh-CN"/>
        </w:rPr>
        <w:t>（3）</w:t>
      </w:r>
      <w:r>
        <w:rPr>
          <w:rFonts w:hint="eastAsia" w:ascii="黑体" w:hAnsi="黑体" w:eastAsia="黑体" w:cs="黑体"/>
          <w:b w:val="0"/>
          <w:bCs w:val="0"/>
          <w:sz w:val="24"/>
          <w:szCs w:val="24"/>
        </w:rPr>
        <w:t>档案管理等甲方内部管理要求；</w:t>
      </w:r>
    </w:p>
    <w:p w14:paraId="1688FDEF">
      <w:pPr>
        <w:adjustRightInd w:val="0"/>
        <w:snapToGrid w:val="0"/>
        <w:spacing w:line="460" w:lineRule="exact"/>
        <w:ind w:firstLine="480" w:firstLineChars="200"/>
        <w:outlineLvl w:val="0"/>
        <w:rPr>
          <w:rFonts w:hint="eastAsia" w:ascii="黑体" w:hAnsi="黑体" w:eastAsia="黑体" w:cs="黑体"/>
          <w:b w:val="0"/>
          <w:bCs w:val="0"/>
          <w:sz w:val="24"/>
          <w:szCs w:val="24"/>
        </w:rPr>
      </w:pPr>
      <w:r>
        <w:rPr>
          <w:rFonts w:hint="eastAsia" w:ascii="黑体" w:hAnsi="黑体" w:eastAsia="黑体" w:cs="黑体"/>
          <w:b w:val="0"/>
          <w:bCs w:val="0"/>
          <w:sz w:val="24"/>
          <w:szCs w:val="24"/>
          <w:lang w:val="en-US" w:eastAsia="zh-CN"/>
        </w:rPr>
        <w:t>（4）</w:t>
      </w:r>
      <w:r>
        <w:rPr>
          <w:rFonts w:hint="eastAsia" w:ascii="黑体" w:hAnsi="黑体" w:eastAsia="黑体" w:cs="黑体"/>
          <w:b w:val="0"/>
          <w:bCs w:val="0"/>
          <w:sz w:val="24"/>
          <w:szCs w:val="24"/>
        </w:rPr>
        <w:t>法律法规及监管要求；</w:t>
      </w:r>
    </w:p>
    <w:p w14:paraId="1D737725">
      <w:pPr>
        <w:adjustRightInd w:val="0"/>
        <w:snapToGrid w:val="0"/>
        <w:spacing w:line="460" w:lineRule="exact"/>
        <w:ind w:firstLine="480" w:firstLineChars="200"/>
        <w:outlineLvl w:val="0"/>
        <w:rPr>
          <w:rFonts w:hint="eastAsia" w:ascii="黑体" w:hAnsi="黑体" w:eastAsia="黑体" w:cs="黑体"/>
          <w:b w:val="0"/>
          <w:bCs w:val="0"/>
          <w:sz w:val="24"/>
          <w:szCs w:val="24"/>
        </w:rPr>
      </w:pPr>
      <w:r>
        <w:rPr>
          <w:rFonts w:hint="eastAsia" w:ascii="黑体" w:hAnsi="黑体" w:eastAsia="黑体" w:cs="黑体"/>
          <w:b w:val="0"/>
          <w:bCs w:val="0"/>
          <w:sz w:val="24"/>
          <w:szCs w:val="24"/>
          <w:lang w:eastAsia="zh-CN"/>
        </w:rPr>
        <w:t>（</w:t>
      </w:r>
      <w:r>
        <w:rPr>
          <w:rFonts w:hint="eastAsia" w:ascii="黑体" w:hAnsi="黑体" w:eastAsia="黑体" w:cs="黑体"/>
          <w:b w:val="0"/>
          <w:bCs w:val="0"/>
          <w:sz w:val="24"/>
          <w:szCs w:val="24"/>
          <w:lang w:val="en-US" w:eastAsia="zh-CN"/>
        </w:rPr>
        <w:t>5）</w:t>
      </w:r>
      <w:r>
        <w:rPr>
          <w:rFonts w:hint="eastAsia" w:ascii="黑体" w:hAnsi="黑体" w:eastAsia="黑体" w:cs="黑体"/>
          <w:b w:val="0"/>
          <w:bCs w:val="0"/>
          <w:sz w:val="24"/>
          <w:szCs w:val="24"/>
        </w:rPr>
        <w:t>其他。</w:t>
      </w:r>
    </w:p>
    <w:p w14:paraId="042D96C0">
      <w:pPr>
        <w:adjustRightInd w:val="0"/>
        <w:snapToGrid w:val="0"/>
        <w:spacing w:line="460" w:lineRule="exact"/>
        <w:ind w:firstLine="480" w:firstLineChars="200"/>
        <w:outlineLvl w:val="0"/>
        <w:rPr>
          <w:rFonts w:hint="eastAsia" w:ascii="黑体" w:hAnsi="黑体" w:eastAsia="黑体" w:cs="黑体"/>
          <w:b w:val="0"/>
          <w:bCs/>
          <w:sz w:val="24"/>
          <w:szCs w:val="24"/>
        </w:rPr>
      </w:pPr>
      <w:r>
        <w:rPr>
          <w:rFonts w:hint="eastAsia" w:ascii="宋体" w:hAnsi="宋体" w:eastAsia="宋体" w:cs="宋体"/>
          <w:b w:val="0"/>
          <w:bCs/>
          <w:sz w:val="24"/>
          <w:szCs w:val="22"/>
          <w:highlight w:val="none"/>
          <w:lang w:val="en-US" w:eastAsia="zh-CN"/>
        </w:rPr>
        <w:t>▲▲</w:t>
      </w:r>
      <w:r>
        <w:rPr>
          <w:rFonts w:hint="eastAsia" w:ascii="黑体" w:hAnsi="黑体" w:eastAsia="黑体" w:cs="黑体"/>
          <w:b w:val="0"/>
          <w:bCs/>
          <w:sz w:val="24"/>
          <w:szCs w:val="24"/>
          <w:lang w:eastAsia="zh-CN"/>
        </w:rPr>
        <w:t>2</w:t>
      </w:r>
      <w:r>
        <w:rPr>
          <w:rFonts w:hint="eastAsia" w:ascii="黑体" w:hAnsi="黑体" w:eastAsia="黑体" w:cs="黑体"/>
          <w:b w:val="0"/>
          <w:bCs/>
          <w:sz w:val="24"/>
          <w:szCs w:val="24"/>
          <w:lang w:val="en-US" w:eastAsia="zh-CN"/>
        </w:rPr>
        <w:t>.</w:t>
      </w:r>
      <w:r>
        <w:rPr>
          <w:rFonts w:hint="eastAsia" w:ascii="黑体" w:hAnsi="黑体" w:eastAsia="黑体" w:cs="黑体"/>
          <w:b w:val="0"/>
          <w:bCs/>
          <w:sz w:val="24"/>
          <w:szCs w:val="24"/>
        </w:rPr>
        <w:t>乙方授权甲方处理如下个人信息</w:t>
      </w:r>
    </w:p>
    <w:p w14:paraId="68A57EF8">
      <w:pPr>
        <w:adjustRightInd w:val="0"/>
        <w:snapToGrid w:val="0"/>
        <w:spacing w:line="460" w:lineRule="exact"/>
        <w:ind w:firstLine="480" w:firstLineChars="200"/>
        <w:outlineLvl w:val="0"/>
        <w:rPr>
          <w:rFonts w:hint="eastAsia" w:ascii="黑体" w:hAnsi="黑体" w:eastAsia="黑体" w:cs="黑体"/>
          <w:b w:val="0"/>
          <w:bCs/>
          <w:sz w:val="24"/>
          <w:szCs w:val="24"/>
        </w:rPr>
      </w:pPr>
      <w:r>
        <w:rPr>
          <w:rFonts w:hint="eastAsia" w:ascii="黑体" w:hAnsi="黑体" w:eastAsia="黑体" w:cs="黑体"/>
          <w:b w:val="0"/>
          <w:bCs/>
          <w:sz w:val="24"/>
          <w:szCs w:val="24"/>
          <w:lang w:eastAsia="zh-CN"/>
        </w:rPr>
        <w:t>（</w:t>
      </w:r>
      <w:r>
        <w:rPr>
          <w:rFonts w:hint="eastAsia" w:ascii="黑体" w:hAnsi="黑体" w:eastAsia="黑体" w:cs="黑体"/>
          <w:b w:val="0"/>
          <w:bCs/>
          <w:sz w:val="24"/>
          <w:szCs w:val="24"/>
          <w:lang w:val="en-US" w:eastAsia="zh-CN"/>
        </w:rPr>
        <w:t>1）</w:t>
      </w:r>
      <w:r>
        <w:rPr>
          <w:rFonts w:hint="eastAsia" w:ascii="黑体" w:hAnsi="黑体" w:eastAsia="黑体" w:cs="黑体"/>
          <w:b w:val="0"/>
          <w:bCs/>
          <w:sz w:val="24"/>
          <w:szCs w:val="24"/>
        </w:rPr>
        <w:t>签署合同：为与甲方签署合同，乙方需要提供姓名、身份证件、银行账户、手机号码、传真、电子邮件、微信、QQ、居住地址，以完成身份认证、合同签署；</w:t>
      </w:r>
    </w:p>
    <w:p w14:paraId="6A8D4AAF">
      <w:pPr>
        <w:adjustRightInd w:val="0"/>
        <w:snapToGrid w:val="0"/>
        <w:spacing w:line="460" w:lineRule="exact"/>
        <w:ind w:firstLine="480" w:firstLineChars="200"/>
        <w:outlineLvl w:val="0"/>
        <w:rPr>
          <w:rFonts w:hint="eastAsia" w:ascii="黑体" w:hAnsi="黑体" w:eastAsia="黑体" w:cs="黑体"/>
          <w:b w:val="0"/>
          <w:bCs/>
          <w:sz w:val="24"/>
          <w:szCs w:val="24"/>
        </w:rPr>
      </w:pPr>
      <w:r>
        <w:rPr>
          <w:rFonts w:hint="eastAsia" w:ascii="黑体" w:hAnsi="黑体" w:eastAsia="黑体" w:cs="黑体"/>
          <w:b w:val="0"/>
          <w:bCs/>
          <w:sz w:val="24"/>
          <w:szCs w:val="24"/>
          <w:lang w:eastAsia="zh-CN"/>
        </w:rPr>
        <w:t>（</w:t>
      </w:r>
      <w:r>
        <w:rPr>
          <w:rFonts w:hint="eastAsia" w:ascii="黑体" w:hAnsi="黑体" w:eastAsia="黑体" w:cs="黑体"/>
          <w:b w:val="0"/>
          <w:bCs/>
          <w:sz w:val="24"/>
          <w:szCs w:val="24"/>
          <w:lang w:val="en-US" w:eastAsia="zh-CN"/>
        </w:rPr>
        <w:t>2）</w:t>
      </w:r>
      <w:r>
        <w:rPr>
          <w:rFonts w:hint="eastAsia" w:ascii="黑体" w:hAnsi="黑体" w:eastAsia="黑体" w:cs="黑体"/>
          <w:b w:val="0"/>
          <w:bCs/>
          <w:sz w:val="24"/>
          <w:szCs w:val="24"/>
        </w:rPr>
        <w:t>贷款业务：乙方需要提供收款账号、还款账号、账号户名、账号开户行、收入状况、资产信息、负债信息、信用信息、工作信息、教育信息、房产信息、车辆信息、税务信息，乙方实控企业注册信息、名称、执照、纳税人识别号、销售数据、订单、财务信息等；</w:t>
      </w:r>
    </w:p>
    <w:p w14:paraId="25ECD538">
      <w:pPr>
        <w:adjustRightInd w:val="0"/>
        <w:snapToGrid w:val="0"/>
        <w:spacing w:line="460" w:lineRule="exact"/>
        <w:ind w:firstLine="480" w:firstLineChars="200"/>
        <w:outlineLvl w:val="0"/>
        <w:rPr>
          <w:rFonts w:hint="eastAsia" w:ascii="黑体" w:hAnsi="黑体" w:eastAsia="黑体" w:cs="黑体"/>
          <w:b w:val="0"/>
          <w:bCs/>
          <w:sz w:val="24"/>
          <w:szCs w:val="24"/>
        </w:rPr>
      </w:pPr>
      <w:r>
        <w:rPr>
          <w:rFonts w:hint="eastAsia" w:ascii="黑体" w:hAnsi="黑体" w:eastAsia="黑体" w:cs="黑体"/>
          <w:b w:val="0"/>
          <w:bCs/>
          <w:sz w:val="24"/>
          <w:szCs w:val="24"/>
          <w:lang w:eastAsia="zh-CN"/>
        </w:rPr>
        <w:t>（</w:t>
      </w:r>
      <w:r>
        <w:rPr>
          <w:rFonts w:hint="eastAsia" w:ascii="黑体" w:hAnsi="黑体" w:eastAsia="黑体" w:cs="黑体"/>
          <w:b w:val="0"/>
          <w:bCs/>
          <w:sz w:val="24"/>
          <w:szCs w:val="24"/>
          <w:lang w:val="en-US" w:eastAsia="zh-CN"/>
        </w:rPr>
        <w:t>3）</w:t>
      </w:r>
      <w:r>
        <w:rPr>
          <w:rFonts w:hint="eastAsia" w:ascii="黑体" w:hAnsi="黑体" w:eastAsia="黑体" w:cs="黑体"/>
          <w:b w:val="0"/>
          <w:bCs/>
          <w:sz w:val="24"/>
          <w:szCs w:val="24"/>
        </w:rPr>
        <w:t>合同目的及合同涉及业务/服务必需依赖乙方的个人信息才得以实现的。</w:t>
      </w:r>
    </w:p>
    <w:p w14:paraId="01A73CD8">
      <w:pPr>
        <w:adjustRightInd w:val="0"/>
        <w:snapToGrid w:val="0"/>
        <w:spacing w:line="440" w:lineRule="exact"/>
        <w:ind w:firstLine="480" w:firstLineChars="200"/>
        <w:outlineLvl w:val="0"/>
        <w:rPr>
          <w:rFonts w:hint="eastAsia" w:ascii="黑体" w:hAnsi="黑体" w:eastAsia="黑体" w:cs="黑体"/>
          <w:b w:val="0"/>
          <w:bCs/>
          <w:sz w:val="24"/>
          <w:szCs w:val="24"/>
        </w:rPr>
      </w:pPr>
      <w:r>
        <w:rPr>
          <w:rFonts w:hint="eastAsia" w:ascii="宋体" w:hAnsi="宋体" w:eastAsia="宋体" w:cs="宋体"/>
          <w:b w:val="0"/>
          <w:bCs/>
          <w:sz w:val="24"/>
          <w:szCs w:val="22"/>
          <w:highlight w:val="none"/>
          <w:lang w:val="en-US" w:eastAsia="zh-CN"/>
        </w:rPr>
        <w:t>▲▲</w:t>
      </w:r>
      <w:r>
        <w:rPr>
          <w:rFonts w:hint="eastAsia" w:ascii="黑体" w:hAnsi="黑体" w:eastAsia="黑体" w:cs="黑体"/>
          <w:b w:val="0"/>
          <w:bCs/>
          <w:sz w:val="24"/>
          <w:szCs w:val="24"/>
          <w:lang w:eastAsia="zh-CN"/>
        </w:rPr>
        <w:t>3</w:t>
      </w:r>
      <w:r>
        <w:rPr>
          <w:rFonts w:hint="eastAsia" w:ascii="黑体" w:hAnsi="黑体" w:eastAsia="黑体" w:cs="黑体"/>
          <w:b w:val="0"/>
          <w:bCs/>
          <w:sz w:val="24"/>
          <w:szCs w:val="24"/>
          <w:lang w:val="en-US" w:eastAsia="zh-CN"/>
        </w:rPr>
        <w:t>.</w:t>
      </w:r>
      <w:r>
        <w:rPr>
          <w:rFonts w:hint="eastAsia" w:ascii="黑体" w:hAnsi="黑体" w:eastAsia="黑体" w:cs="黑体"/>
          <w:b w:val="0"/>
          <w:bCs/>
          <w:sz w:val="24"/>
          <w:szCs w:val="24"/>
        </w:rPr>
        <w:t>授权甲方依法依授权收集、存储、使用、保存、转移、披露、删除乙方个人信息。</w:t>
      </w:r>
    </w:p>
    <w:p w14:paraId="3C7E6B10">
      <w:pPr>
        <w:adjustRightInd w:val="0"/>
        <w:snapToGrid w:val="0"/>
        <w:spacing w:line="440" w:lineRule="exact"/>
        <w:ind w:firstLine="480" w:firstLineChars="200"/>
        <w:outlineLvl w:val="0"/>
        <w:rPr>
          <w:rFonts w:hint="eastAsia" w:ascii="黑体" w:hAnsi="黑体" w:eastAsia="黑体" w:cs="黑体"/>
          <w:b w:val="0"/>
          <w:bCs/>
          <w:sz w:val="24"/>
          <w:szCs w:val="24"/>
        </w:rPr>
      </w:pPr>
      <w:r>
        <w:rPr>
          <w:rFonts w:hint="eastAsia" w:ascii="宋体" w:hAnsi="宋体" w:eastAsia="宋体" w:cs="宋体"/>
          <w:b w:val="0"/>
          <w:bCs/>
          <w:sz w:val="24"/>
          <w:szCs w:val="22"/>
          <w:highlight w:val="none"/>
          <w:lang w:val="en-US" w:eastAsia="zh-CN"/>
        </w:rPr>
        <w:t>▲▲</w:t>
      </w:r>
      <w:r>
        <w:rPr>
          <w:rFonts w:hint="eastAsia" w:ascii="黑体" w:hAnsi="黑体" w:eastAsia="黑体" w:cs="黑体"/>
          <w:b w:val="0"/>
          <w:bCs/>
          <w:sz w:val="24"/>
          <w:szCs w:val="24"/>
          <w:lang w:eastAsia="zh-CN"/>
        </w:rPr>
        <w:t>4</w:t>
      </w:r>
      <w:r>
        <w:rPr>
          <w:rFonts w:hint="eastAsia" w:ascii="黑体" w:hAnsi="黑体" w:eastAsia="黑体" w:cs="黑体"/>
          <w:b w:val="0"/>
          <w:bCs/>
          <w:sz w:val="24"/>
          <w:szCs w:val="24"/>
          <w:lang w:val="en-US" w:eastAsia="zh-CN"/>
        </w:rPr>
        <w:t>.</w:t>
      </w:r>
      <w:r>
        <w:rPr>
          <w:rFonts w:hint="eastAsia" w:ascii="黑体" w:hAnsi="黑体" w:eastAsia="黑体" w:cs="黑体"/>
          <w:b w:val="0"/>
          <w:bCs/>
          <w:sz w:val="24"/>
          <w:szCs w:val="24"/>
        </w:rPr>
        <w:t>乙方同意甲方通过纸质或电子等方式与相关第三方共享乙方姓名、身份证、贷款金额、贷款日期、贷款本息偿还、贷款本息逾期情况等个人信息。相关第三方是指推荐乙方给甲方办理贷款业务的第三方、</w:t>
      </w:r>
      <w:r>
        <w:rPr>
          <w:rFonts w:hint="eastAsia" w:ascii="黑体" w:hAnsi="黑体" w:eastAsia="黑体" w:cs="黑体"/>
          <w:b w:val="0"/>
          <w:bCs/>
          <w:sz w:val="24"/>
          <w:szCs w:val="24"/>
          <w:lang w:val="en-US" w:eastAsia="zh-CN"/>
        </w:rPr>
        <w:t>或</w:t>
      </w:r>
      <w:r>
        <w:rPr>
          <w:rFonts w:hint="eastAsia" w:ascii="黑体" w:hAnsi="黑体" w:eastAsia="黑体" w:cs="黑体"/>
          <w:b w:val="0"/>
          <w:bCs/>
          <w:sz w:val="24"/>
          <w:szCs w:val="24"/>
        </w:rPr>
        <w:t>与乙方实控企业存在贸易关系且甲方基于该贸易关系项下交易信息而向乙方发放贷款</w:t>
      </w:r>
      <w:r>
        <w:rPr>
          <w:rFonts w:hint="eastAsia" w:ascii="黑体" w:hAnsi="黑体" w:eastAsia="黑体" w:cs="黑体"/>
          <w:b w:val="0"/>
          <w:bCs/>
          <w:sz w:val="24"/>
          <w:szCs w:val="24"/>
          <w:lang w:eastAsia="zh-CN"/>
        </w:rPr>
        <w:t>、</w:t>
      </w:r>
      <w:r>
        <w:rPr>
          <w:rFonts w:hint="eastAsia" w:ascii="黑体" w:hAnsi="黑体" w:eastAsia="黑体" w:cs="黑体"/>
          <w:b w:val="0"/>
          <w:bCs/>
          <w:sz w:val="24"/>
          <w:szCs w:val="24"/>
          <w:lang w:val="en-US" w:eastAsia="zh-CN"/>
        </w:rPr>
        <w:t>或经乙方授权</w:t>
      </w:r>
      <w:r>
        <w:rPr>
          <w:rFonts w:hint="eastAsia" w:ascii="黑体" w:hAnsi="黑体" w:eastAsia="黑体" w:cs="黑体"/>
          <w:b w:val="0"/>
          <w:bCs/>
          <w:sz w:val="24"/>
          <w:szCs w:val="24"/>
        </w:rPr>
        <w:t>的第三方。</w:t>
      </w:r>
    </w:p>
    <w:p w14:paraId="78A18F86">
      <w:pPr>
        <w:adjustRightInd w:val="0"/>
        <w:snapToGrid w:val="0"/>
        <w:spacing w:line="440" w:lineRule="exact"/>
        <w:ind w:firstLine="480" w:firstLineChars="200"/>
        <w:outlineLvl w:val="0"/>
        <w:rPr>
          <w:rFonts w:hint="eastAsia" w:ascii="黑体" w:hAnsi="黑体" w:eastAsia="黑体" w:cs="黑体"/>
          <w:b w:val="0"/>
          <w:bCs w:val="0"/>
          <w:sz w:val="24"/>
          <w:szCs w:val="24"/>
          <w:lang w:val="en-US" w:eastAsia="zh-CN"/>
        </w:rPr>
      </w:pPr>
      <w:r>
        <w:rPr>
          <w:rFonts w:hint="eastAsia" w:ascii="黑体" w:hAnsi="黑体" w:eastAsia="黑体" w:cs="黑体"/>
          <w:b w:val="0"/>
          <w:bCs w:val="0"/>
          <w:sz w:val="24"/>
          <w:szCs w:val="24"/>
          <w:lang w:val="en-US" w:eastAsia="zh-CN"/>
        </w:rPr>
        <w:t>5.</w:t>
      </w:r>
      <w:r>
        <w:rPr>
          <w:rFonts w:hint="eastAsia" w:ascii="黑体" w:hAnsi="黑体" w:eastAsia="黑体" w:cs="黑体"/>
          <w:b w:val="0"/>
          <w:bCs w:val="0"/>
          <w:sz w:val="24"/>
          <w:szCs w:val="24"/>
        </w:rPr>
        <w:t>甲方依法保护乙方个人信息，甲方已使用符合业界标准的安全防护措施保护个人信息及敏感个人信息，以防个人信息遭到未经授权访问、公开、使用、修改、损坏或丢失。</w:t>
      </w:r>
    </w:p>
    <w:p w14:paraId="0668AC2D">
      <w:pPr>
        <w:snapToGrid w:val="0"/>
        <w:spacing w:line="440" w:lineRule="exact"/>
        <w:ind w:firstLine="480" w:firstLineChars="200"/>
        <w:outlineLvl w:val="0"/>
        <w:rPr>
          <w:rFonts w:hint="eastAsia" w:ascii="黑体" w:hAnsi="黑体" w:eastAsia="黑体" w:cs="黑体"/>
          <w:b w:val="0"/>
          <w:bCs w:val="0"/>
          <w:sz w:val="24"/>
        </w:rPr>
      </w:pPr>
      <w:r>
        <w:rPr>
          <w:rFonts w:hint="eastAsia" w:ascii="黑体" w:hAnsi="黑体" w:eastAsia="黑体" w:cs="黑体"/>
          <w:b w:val="0"/>
          <w:bCs w:val="0"/>
          <w:sz w:val="24"/>
        </w:rPr>
        <w:t>第十</w:t>
      </w:r>
      <w:r>
        <w:rPr>
          <w:rFonts w:hint="eastAsia" w:ascii="黑体" w:hAnsi="黑体" w:eastAsia="黑体" w:cs="黑体"/>
          <w:b w:val="0"/>
          <w:bCs w:val="0"/>
          <w:sz w:val="24"/>
          <w:lang w:val="en-US" w:eastAsia="zh-CN"/>
        </w:rPr>
        <w:t>五</w:t>
      </w:r>
      <w:r>
        <w:rPr>
          <w:rFonts w:hint="eastAsia" w:ascii="黑体" w:hAnsi="黑体" w:eastAsia="黑体" w:cs="黑体"/>
          <w:b w:val="0"/>
          <w:bCs w:val="0"/>
          <w:sz w:val="24"/>
        </w:rPr>
        <w:t>条 为验证乙方身份真实性，乙方授权甲方依据《征信业管理条例》及相关法律法规，向第三方支付/征信/金融机构/工商机构或其他第三方（包括但不限于具有资质的征信机构，电信运营商及其代理商、关联公司，公安部身份信息查询中心等）合法了解、获取、核实乙方及乙方授权申请人信息，包括联系方式、身份信息。</w:t>
      </w:r>
    </w:p>
    <w:p w14:paraId="288AE89B">
      <w:pPr>
        <w:snapToGrid w:val="0"/>
        <w:spacing w:line="440" w:lineRule="exact"/>
        <w:ind w:firstLine="480" w:firstLineChars="200"/>
        <w:rPr>
          <w:rFonts w:hint="eastAsia" w:ascii="黑体" w:hAnsi="黑体" w:eastAsia="黑体" w:cs="黑体"/>
          <w:b w:val="0"/>
          <w:bCs w:val="0"/>
          <w:color w:val="000000"/>
          <w:sz w:val="24"/>
        </w:rPr>
      </w:pPr>
      <w:r>
        <w:rPr>
          <w:rFonts w:hint="eastAsia" w:ascii="黑体" w:hAnsi="黑体" w:eastAsia="黑体" w:cs="黑体"/>
          <w:b w:val="0"/>
          <w:bCs w:val="0"/>
          <w:color w:val="000000"/>
          <w:sz w:val="24"/>
        </w:rPr>
        <w:t>第十</w:t>
      </w:r>
      <w:r>
        <w:rPr>
          <w:rFonts w:hint="eastAsia" w:ascii="黑体" w:hAnsi="黑体" w:eastAsia="黑体" w:cs="黑体"/>
          <w:b w:val="0"/>
          <w:bCs w:val="0"/>
          <w:color w:val="000000"/>
          <w:sz w:val="24"/>
          <w:lang w:val="en-US" w:eastAsia="zh-CN"/>
        </w:rPr>
        <w:t>六</w:t>
      </w:r>
      <w:r>
        <w:rPr>
          <w:rFonts w:hint="eastAsia" w:ascii="黑体" w:hAnsi="黑体" w:eastAsia="黑体" w:cs="黑体"/>
          <w:b w:val="0"/>
          <w:bCs w:val="0"/>
          <w:color w:val="000000"/>
          <w:sz w:val="24"/>
        </w:rPr>
        <w:t>条 其他</w:t>
      </w:r>
    </w:p>
    <w:p w14:paraId="7707D4AC">
      <w:pPr>
        <w:autoSpaceDE w:val="0"/>
        <w:autoSpaceDN w:val="0"/>
        <w:adjustRightInd w:val="0"/>
        <w:snapToGrid w:val="0"/>
        <w:spacing w:line="440" w:lineRule="exact"/>
        <w:ind w:firstLine="480" w:firstLineChars="200"/>
        <w:jc w:val="left"/>
        <w:rPr>
          <w:rFonts w:hint="eastAsia" w:ascii="黑体" w:hAnsi="黑体" w:eastAsia="黑体" w:cs="黑体"/>
          <w:b w:val="0"/>
          <w:bCs w:val="0"/>
          <w:color w:val="000000"/>
          <w:sz w:val="24"/>
        </w:rPr>
      </w:pPr>
      <w:r>
        <w:rPr>
          <w:rFonts w:hint="eastAsia" w:ascii="黑体" w:hAnsi="黑体" w:eastAsia="黑体" w:cs="黑体"/>
          <w:b w:val="0"/>
          <w:bCs w:val="0"/>
          <w:color w:val="000000"/>
          <w:sz w:val="24"/>
        </w:rPr>
        <w:t>1.本合同不论因何种原因而在法律上成为无效，或部分条款无效时，乙方仍应承担偿还本合同项下所欠甲方的一切债务的责任。若发生上述情况，甲方有权终止本合同，并可立即向乙方追讨本合同项下乙方所欠的一切债务。</w:t>
      </w:r>
    </w:p>
    <w:p w14:paraId="29FB5299">
      <w:pPr>
        <w:autoSpaceDE w:val="0"/>
        <w:autoSpaceDN w:val="0"/>
        <w:adjustRightInd w:val="0"/>
        <w:snapToGrid w:val="0"/>
        <w:spacing w:line="440" w:lineRule="exact"/>
        <w:ind w:firstLine="480" w:firstLineChars="200"/>
        <w:jc w:val="left"/>
        <w:rPr>
          <w:rFonts w:hint="eastAsia" w:ascii="黑体" w:hAnsi="黑体" w:eastAsia="黑体" w:cs="黑体"/>
          <w:b w:val="0"/>
          <w:bCs w:val="0"/>
          <w:color w:val="000000"/>
          <w:sz w:val="24"/>
        </w:rPr>
      </w:pPr>
      <w:r>
        <w:rPr>
          <w:rFonts w:hint="eastAsia" w:ascii="黑体" w:hAnsi="黑体" w:eastAsia="黑体" w:cs="黑体"/>
          <w:b w:val="0"/>
          <w:bCs w:val="0"/>
          <w:color w:val="000000"/>
          <w:sz w:val="24"/>
        </w:rPr>
        <w:t>2.在本合同存续期间，甲方对乙方的任何违约或延误行为施以任何宽容、宽限或延缓行使本合同项下甲方应享有的权利，均不损害、影响或限制甲方依本合同和有关法律规定作为债权人应享有的一切权利，不能视为甲方对任何破坏本合同行为的许可或认可，也不能视为甲方放弃对乙方现有或将来违约行为采取行动的权利。</w:t>
      </w:r>
    </w:p>
    <w:p w14:paraId="508A1C1E">
      <w:pPr>
        <w:autoSpaceDE w:val="0"/>
        <w:autoSpaceDN w:val="0"/>
        <w:adjustRightInd w:val="0"/>
        <w:snapToGrid w:val="0"/>
        <w:spacing w:line="440" w:lineRule="exact"/>
        <w:ind w:firstLine="480" w:firstLineChars="200"/>
        <w:jc w:val="left"/>
        <w:rPr>
          <w:rFonts w:hint="eastAsia" w:ascii="黑体" w:hAnsi="黑体" w:eastAsia="黑体" w:cs="黑体"/>
          <w:b w:val="0"/>
          <w:bCs w:val="0"/>
          <w:color w:val="000000"/>
          <w:sz w:val="24"/>
        </w:rPr>
      </w:pPr>
      <w:r>
        <w:rPr>
          <w:rFonts w:hint="eastAsia" w:ascii="黑体" w:hAnsi="黑体" w:eastAsia="黑体" w:cs="黑体"/>
          <w:b w:val="0"/>
          <w:bCs w:val="0"/>
          <w:color w:val="000000"/>
          <w:sz w:val="24"/>
        </w:rPr>
        <w:t>3.乙方到期没有偿还应还款项，导致甲方为催收应还款项所需的合理费用，包括公告、送达、鉴定费、律师费、诉讼费、差旅费、评估费、拍卖费、财产保全费、强制执行费等，由乙方负担。</w:t>
      </w:r>
    </w:p>
    <w:p w14:paraId="6C266E02">
      <w:pPr>
        <w:autoSpaceDE w:val="0"/>
        <w:autoSpaceDN w:val="0"/>
        <w:adjustRightInd w:val="0"/>
        <w:snapToGrid w:val="0"/>
        <w:spacing w:line="440" w:lineRule="exact"/>
        <w:ind w:firstLine="480" w:firstLineChars="200"/>
        <w:jc w:val="left"/>
        <w:rPr>
          <w:rFonts w:hint="eastAsia" w:ascii="黑体" w:hAnsi="黑体" w:eastAsia="黑体" w:cs="黑体"/>
          <w:b w:val="0"/>
          <w:bCs w:val="0"/>
          <w:color w:val="000000"/>
          <w:sz w:val="24"/>
        </w:rPr>
      </w:pPr>
      <w:r>
        <w:rPr>
          <w:rFonts w:hint="eastAsia" w:ascii="黑体" w:hAnsi="黑体" w:eastAsia="黑体" w:cs="黑体"/>
          <w:b w:val="0"/>
          <w:bCs w:val="0"/>
          <w:color w:val="000000"/>
          <w:sz w:val="24"/>
        </w:rPr>
        <w:t>4.因订立和履行本合同而发生的各项费用，除有法律法规及规章制度明确费用承担主体的以外，其他费用由立约各方协商确定。</w:t>
      </w:r>
    </w:p>
    <w:p w14:paraId="0AA6BD04">
      <w:pPr>
        <w:autoSpaceDE w:val="0"/>
        <w:autoSpaceDN w:val="0"/>
        <w:adjustRightInd w:val="0"/>
        <w:snapToGrid w:val="0"/>
        <w:spacing w:line="400" w:lineRule="exact"/>
        <w:ind w:firstLine="480" w:firstLineChars="200"/>
        <w:jc w:val="left"/>
        <w:rPr>
          <w:rFonts w:hint="eastAsia" w:ascii="黑体" w:hAnsi="黑体" w:eastAsia="黑体" w:cs="黑体"/>
          <w:b w:val="0"/>
          <w:bCs w:val="0"/>
          <w:sz w:val="24"/>
        </w:rPr>
      </w:pPr>
      <w:r>
        <w:rPr>
          <w:rFonts w:hint="eastAsia" w:ascii="黑体" w:hAnsi="黑体" w:eastAsia="黑体" w:cs="黑体"/>
          <w:b w:val="0"/>
          <w:bCs w:val="0"/>
          <w:sz w:val="24"/>
        </w:rPr>
        <w:t>5.甲方软（硬）件系统出现下列任一状况而无法正常运作，致使无法向乙方提供服务并造成乙方损失的情形，甲方不承担违约责任或赔偿责任。因以下情形造成乙方无法还本付息的，甲方不追究乙方逾期的责任，并将在情形解除后积极为乙方提供服务。法律另有规定的，依照其规定。（1）在本服务网站维护期间。（2）电信设备出现故障不能进行数据传输的。（3）因台风、地震、海啸、洪水、停电、战争、恐怖袭击等不可抗力之因素，造成本服务运行系统障碍不能执行业务的。（4）由于黑客攻击、电信部门、还款账户开户行和其他第三方支付机构组织有信息技术依赖的相关部门、企事业单位技术调整或故障、网站升级等原因而造成的服务中断或者延迟。</w:t>
      </w:r>
    </w:p>
    <w:p w14:paraId="1692CA26">
      <w:pPr>
        <w:snapToGrid w:val="0"/>
        <w:spacing w:line="440" w:lineRule="exact"/>
        <w:ind w:firstLine="480" w:firstLineChars="200"/>
        <w:jc w:val="left"/>
        <w:outlineLvl w:val="0"/>
        <w:rPr>
          <w:rFonts w:hint="eastAsia" w:ascii="黑体" w:hAnsi="黑体" w:eastAsia="黑体" w:cs="黑体"/>
          <w:b w:val="0"/>
          <w:bCs w:val="0"/>
          <w:sz w:val="24"/>
        </w:rPr>
      </w:pPr>
      <w:r>
        <w:rPr>
          <w:rFonts w:hint="eastAsia" w:ascii="黑体" w:hAnsi="黑体" w:eastAsia="黑体" w:cs="黑体"/>
          <w:b w:val="0"/>
          <w:bCs w:val="0"/>
          <w:sz w:val="24"/>
        </w:rPr>
        <w:t>6.乙方承诺:遵守中国反洗钱相关法律法规，不参与涉嫌洗钱、恐怖融资、扩散融资等违法犯罪活动；主动配合甲方客户身份识别与尽职调查，提供真实、准确、完整、有效的客户资料，遵守甲方反洗钱与反恐怖融资相关管理规定。</w:t>
      </w:r>
    </w:p>
    <w:p w14:paraId="01C2C791">
      <w:pPr>
        <w:autoSpaceDE w:val="0"/>
        <w:autoSpaceDN w:val="0"/>
        <w:adjustRightInd w:val="0"/>
        <w:snapToGrid w:val="0"/>
        <w:spacing w:line="440" w:lineRule="exact"/>
        <w:ind w:firstLine="480" w:firstLineChars="200"/>
        <w:jc w:val="left"/>
        <w:rPr>
          <w:rFonts w:hint="eastAsia" w:ascii="黑体" w:hAnsi="黑体" w:eastAsia="黑体" w:cs="黑体"/>
          <w:b w:val="0"/>
          <w:bCs w:val="0"/>
          <w:sz w:val="24"/>
        </w:rPr>
      </w:pPr>
      <w:r>
        <w:rPr>
          <w:rFonts w:hint="eastAsia" w:ascii="黑体" w:hAnsi="黑体" w:eastAsia="黑体" w:cs="黑体"/>
          <w:b w:val="0"/>
          <w:bCs w:val="0"/>
          <w:sz w:val="24"/>
        </w:rPr>
        <w:t xml:space="preserve">甲方为遵守反洗钱或其他监管要求而需乙方予以协助时，乙方应予以配合并提供相应书面材料。 </w:t>
      </w:r>
    </w:p>
    <w:p w14:paraId="42F23E5B">
      <w:pPr>
        <w:numPr>
          <w:ilvl w:val="-1"/>
          <w:numId w:val="0"/>
        </w:numPr>
        <w:autoSpaceDE w:val="0"/>
        <w:autoSpaceDN w:val="0"/>
        <w:adjustRightInd w:val="0"/>
        <w:snapToGrid w:val="0"/>
        <w:spacing w:line="440" w:lineRule="exact"/>
        <w:ind w:firstLine="480" w:firstLineChars="200"/>
        <w:jc w:val="left"/>
        <w:rPr>
          <w:rFonts w:hint="eastAsia" w:ascii="黑体" w:hAnsi="黑体" w:eastAsia="黑体" w:cs="黑体"/>
          <w:b w:val="0"/>
          <w:bCs w:val="0"/>
          <w:sz w:val="24"/>
        </w:rPr>
      </w:pPr>
      <w:r>
        <w:rPr>
          <w:rFonts w:hint="eastAsia" w:ascii="黑体" w:hAnsi="黑体" w:eastAsia="黑体" w:cs="黑体"/>
          <w:b w:val="0"/>
          <w:bCs w:val="0"/>
          <w:sz w:val="24"/>
          <w:lang w:val="en-US" w:eastAsia="zh-CN"/>
        </w:rPr>
        <w:t>7.</w:t>
      </w:r>
      <w:r>
        <w:rPr>
          <w:rFonts w:hint="eastAsia" w:ascii="黑体" w:hAnsi="黑体" w:eastAsia="黑体" w:cs="黑体"/>
          <w:b w:val="0"/>
          <w:bCs w:val="0"/>
          <w:sz w:val="24"/>
        </w:rPr>
        <w:t>乙方清楚并愿意严格遵守中华人民共和国反商业贿赂的相关法律规定，清楚任何形式的贿赂行为都将触犯法律，并将受到法律的严惩。乙方不得向甲方、甲方经办人或其他相关人员索要、收受、提供、给予本合同约定外的任何利益，包括但不限于明扣、暗扣、现金、购物卡、实物、有价证券、旅游安排或其他非经济性利益等。如有违反上述行为的，依据有关法律、法规给予处理。</w:t>
      </w:r>
    </w:p>
    <w:p w14:paraId="1B842FA0">
      <w:pPr>
        <w:numPr>
          <w:ilvl w:val="-1"/>
          <w:numId w:val="0"/>
        </w:numPr>
        <w:autoSpaceDE w:val="0"/>
        <w:autoSpaceDN w:val="0"/>
        <w:adjustRightInd w:val="0"/>
        <w:snapToGrid w:val="0"/>
        <w:spacing w:line="440" w:lineRule="exact"/>
        <w:ind w:firstLine="482" w:firstLineChars="200"/>
        <w:jc w:val="left"/>
        <w:rPr>
          <w:rFonts w:hint="eastAsia" w:ascii="黑体" w:hAnsi="黑体" w:eastAsia="黑体" w:cs="黑体"/>
          <w:b/>
          <w:bCs w:val="0"/>
          <w:sz w:val="24"/>
        </w:rPr>
      </w:pPr>
      <w:r>
        <w:rPr>
          <w:rFonts w:hint="eastAsia" w:ascii="宋体" w:hAnsi="宋体" w:eastAsia="宋体" w:cs="宋体"/>
          <w:b/>
          <w:bCs w:val="0"/>
          <w:sz w:val="24"/>
          <w:szCs w:val="22"/>
          <w:highlight w:val="none"/>
          <w:lang w:val="en-US" w:eastAsia="zh-CN"/>
        </w:rPr>
        <w:t>▲▲</w:t>
      </w:r>
      <w:r>
        <w:rPr>
          <w:rFonts w:hint="eastAsia" w:ascii="黑体" w:hAnsi="黑体" w:eastAsia="黑体" w:cs="黑体"/>
          <w:b/>
          <w:bCs w:val="0"/>
          <w:sz w:val="24"/>
          <w:lang w:val="en-US" w:eastAsia="zh-CN"/>
        </w:rPr>
        <w:t>8.</w:t>
      </w:r>
      <w:r>
        <w:rPr>
          <w:rFonts w:hint="eastAsia" w:ascii="黑体" w:hAnsi="黑体" w:eastAsia="黑体" w:cs="黑体"/>
          <w:b/>
          <w:bCs w:val="0"/>
          <w:sz w:val="24"/>
        </w:rPr>
        <w:t>乙方知悉并同意：如本合同项下贷款发生逾期或乙方出现其他违约情况，甲方有权通过合法途径开展逾期贷款催收，包括但不限于电话催收、短信/微信催收、委外上门催收、司法诉讼催收、核销后催收等或提前宣布贷款到期。</w:t>
      </w:r>
    </w:p>
    <w:p w14:paraId="259258A5">
      <w:pPr>
        <w:numPr>
          <w:ilvl w:val="-1"/>
          <w:numId w:val="0"/>
        </w:numPr>
        <w:autoSpaceDE w:val="0"/>
        <w:autoSpaceDN w:val="0"/>
        <w:adjustRightInd w:val="0"/>
        <w:snapToGrid w:val="0"/>
        <w:spacing w:line="440" w:lineRule="exact"/>
        <w:ind w:firstLine="480" w:firstLineChars="200"/>
        <w:jc w:val="left"/>
        <w:rPr>
          <w:rFonts w:hint="eastAsia" w:ascii="黑体" w:hAnsi="黑体" w:eastAsia="黑体" w:cs="黑体"/>
          <w:b w:val="0"/>
          <w:bCs w:val="0"/>
          <w:sz w:val="24"/>
          <w:lang w:val="en-US" w:eastAsia="zh-CN"/>
        </w:rPr>
      </w:pPr>
      <w:r>
        <w:rPr>
          <w:rFonts w:hint="eastAsia" w:ascii="黑体" w:hAnsi="黑体" w:eastAsia="黑体" w:cs="黑体"/>
          <w:b w:val="0"/>
          <w:bCs w:val="0"/>
          <w:kern w:val="2"/>
          <w:sz w:val="24"/>
          <w:szCs w:val="22"/>
          <w:lang w:val="en-US" w:eastAsia="zh-CN" w:bidi="ar"/>
        </w:rPr>
        <w:t>9.</w:t>
      </w:r>
      <w:r>
        <w:rPr>
          <w:rFonts w:hint="eastAsia" w:ascii="黑体" w:hAnsi="黑体" w:eastAsia="黑体" w:cs="黑体"/>
          <w:b w:val="0"/>
          <w:bCs w:val="0"/>
          <w:sz w:val="24"/>
        </w:rPr>
        <w:t>甲方或珠海华润银行股份有限公司（“华润银行”）可根据经营管理需要授权或委托华润银行其他分支机构履行本合同项下权利及义务，或将本合同项下贷款债权划归华润银行其他分支机构承接并管理，乙方对此表示认可，甲方上述行为无须再行征得乙方同意。承接甲方权利义务的华润银行其他分支机构有权行使本合同项下全部权利，有权就本合同项下纠纷以该机构名义提起诉讼、提请仲裁或申请强制执行。</w:t>
      </w:r>
    </w:p>
    <w:p w14:paraId="08ADC6A8">
      <w:pPr>
        <w:adjustRightInd w:val="0"/>
        <w:snapToGrid w:val="0"/>
        <w:spacing w:line="400" w:lineRule="exact"/>
        <w:ind w:firstLine="482" w:firstLineChars="200"/>
        <w:jc w:val="left"/>
        <w:rPr>
          <w:rFonts w:hint="eastAsia" w:ascii="宋体" w:hAnsi="宋体" w:eastAsia="宋体" w:cs="宋体"/>
          <w:b/>
          <w:bCs w:val="0"/>
          <w:sz w:val="24"/>
          <w:szCs w:val="24"/>
          <w:highlight w:val="none"/>
          <w:lang w:eastAsia="zh-CN"/>
        </w:rPr>
      </w:pPr>
      <w:r>
        <w:rPr>
          <w:rFonts w:hint="eastAsia" w:ascii="宋体" w:hAnsi="宋体" w:eastAsia="宋体" w:cs="宋体"/>
          <w:b/>
          <w:bCs w:val="0"/>
          <w:sz w:val="24"/>
          <w:szCs w:val="22"/>
          <w:highlight w:val="none"/>
          <w:lang w:val="en-US" w:eastAsia="zh-CN"/>
        </w:rPr>
        <w:t>▲▲</w:t>
      </w:r>
      <w:r>
        <w:rPr>
          <w:rFonts w:hint="eastAsia" w:ascii="黑体" w:hAnsi="黑体" w:eastAsia="黑体" w:cs="黑体"/>
          <w:b/>
          <w:bCs w:val="0"/>
          <w:color w:val="000000"/>
          <w:sz w:val="24"/>
          <w:lang w:val="en-US" w:eastAsia="zh-CN"/>
        </w:rPr>
        <w:t>10.</w:t>
      </w:r>
      <w:r>
        <w:rPr>
          <w:rFonts w:hint="eastAsia" w:ascii="宋体" w:hAnsi="宋体" w:eastAsia="宋体" w:cs="宋体"/>
          <w:b/>
          <w:bCs w:val="0"/>
          <w:color w:val="000000"/>
          <w:sz w:val="24"/>
          <w:highlight w:val="none"/>
          <w:lang w:val="en-US" w:eastAsia="zh-CN"/>
        </w:rPr>
        <w:t>乙方可</w:t>
      </w:r>
      <w:r>
        <w:rPr>
          <w:rFonts w:hint="eastAsia" w:ascii="宋体" w:hAnsi="宋体" w:eastAsia="宋体" w:cs="宋体"/>
          <w:b/>
          <w:bCs w:val="0"/>
          <w:sz w:val="24"/>
          <w:szCs w:val="24"/>
          <w:highlight w:val="none"/>
          <w:lang w:eastAsia="zh-CN"/>
        </w:rPr>
        <w:t>委托</w:t>
      </w:r>
      <w:r>
        <w:rPr>
          <w:rFonts w:hint="eastAsia" w:ascii="宋体" w:hAnsi="宋体" w:eastAsia="宋体" w:cs="宋体"/>
          <w:b/>
          <w:bCs w:val="0"/>
          <w:sz w:val="24"/>
          <w:szCs w:val="24"/>
          <w:highlight w:val="none"/>
          <w:lang w:val="en-US" w:eastAsia="zh-CN"/>
        </w:rPr>
        <w:t>甲方</w:t>
      </w:r>
      <w:r>
        <w:rPr>
          <w:rFonts w:hint="eastAsia" w:ascii="宋体" w:hAnsi="宋体" w:eastAsia="宋体" w:cs="宋体"/>
          <w:b/>
          <w:bCs w:val="0"/>
          <w:sz w:val="24"/>
          <w:szCs w:val="24"/>
          <w:highlight w:val="none"/>
          <w:lang w:eastAsia="zh-CN"/>
        </w:rPr>
        <w:t>向</w:t>
      </w:r>
      <w:r>
        <w:rPr>
          <w:rFonts w:hint="eastAsia" w:ascii="宋体" w:hAnsi="宋体" w:eastAsia="宋体" w:cs="宋体"/>
          <w:b/>
          <w:bCs w:val="0"/>
          <w:kern w:val="20"/>
          <w:sz w:val="24"/>
          <w:szCs w:val="24"/>
          <w:highlight w:val="none"/>
          <w:lang w:eastAsia="zh-CN"/>
        </w:rPr>
        <w:t>中金金融认证中心有限公司（</w:t>
      </w:r>
      <w:r>
        <w:rPr>
          <w:rFonts w:hint="eastAsia" w:ascii="宋体" w:hAnsi="宋体" w:eastAsia="宋体" w:cs="宋体"/>
          <w:b/>
          <w:bCs w:val="0"/>
          <w:kern w:val="20"/>
          <w:sz w:val="24"/>
          <w:szCs w:val="24"/>
          <w:highlight w:val="none"/>
          <w:lang w:val="en-US" w:eastAsia="zh-CN"/>
        </w:rPr>
        <w:t>简称：</w:t>
      </w:r>
      <w:r>
        <w:rPr>
          <w:rFonts w:hint="eastAsia" w:ascii="宋体" w:hAnsi="宋体" w:eastAsia="宋体" w:cs="宋体"/>
          <w:b/>
          <w:bCs w:val="0"/>
          <w:sz w:val="24"/>
          <w:szCs w:val="24"/>
          <w:highlight w:val="none"/>
          <w:lang w:eastAsia="zh-CN"/>
        </w:rPr>
        <w:t>CFCA</w:t>
      </w:r>
      <w:r>
        <w:rPr>
          <w:rFonts w:hint="eastAsia" w:ascii="宋体" w:hAnsi="宋体" w:eastAsia="宋体" w:cs="宋体"/>
          <w:b/>
          <w:bCs w:val="0"/>
          <w:kern w:val="20"/>
          <w:sz w:val="24"/>
          <w:szCs w:val="24"/>
          <w:highlight w:val="none"/>
          <w:lang w:eastAsia="zh-CN"/>
        </w:rPr>
        <w:t>）</w:t>
      </w:r>
      <w:r>
        <w:rPr>
          <w:rFonts w:hint="eastAsia" w:ascii="宋体" w:hAnsi="宋体" w:eastAsia="宋体" w:cs="宋体"/>
          <w:b/>
          <w:bCs w:val="0"/>
          <w:kern w:val="20"/>
          <w:sz w:val="24"/>
          <w:szCs w:val="24"/>
          <w:highlight w:val="none"/>
          <w:lang w:val="en-US" w:eastAsia="zh-CN"/>
        </w:rPr>
        <w:t>等有相应资质的第三方电子认证服务机构</w:t>
      </w:r>
      <w:r>
        <w:rPr>
          <w:rFonts w:hint="eastAsia" w:ascii="宋体" w:hAnsi="宋体" w:eastAsia="宋体" w:cs="宋体"/>
          <w:b/>
          <w:bCs w:val="0"/>
          <w:kern w:val="20"/>
          <w:sz w:val="24"/>
          <w:szCs w:val="24"/>
          <w:highlight w:val="none"/>
          <w:lang w:eastAsia="zh-CN"/>
        </w:rPr>
        <w:t>申请制作</w:t>
      </w:r>
      <w:r>
        <w:rPr>
          <w:rFonts w:hint="eastAsia" w:ascii="宋体" w:hAnsi="宋体" w:eastAsia="宋体" w:cs="宋体"/>
          <w:b/>
          <w:bCs w:val="0"/>
          <w:kern w:val="20"/>
          <w:sz w:val="24"/>
          <w:szCs w:val="24"/>
          <w:highlight w:val="none"/>
          <w:lang w:val="en-US" w:eastAsia="zh-CN"/>
        </w:rPr>
        <w:t>乙方</w:t>
      </w:r>
      <w:r>
        <w:rPr>
          <w:rFonts w:hint="eastAsia" w:ascii="宋体" w:hAnsi="宋体" w:eastAsia="宋体" w:cs="宋体"/>
          <w:b/>
          <w:bCs w:val="0"/>
          <w:kern w:val="20"/>
          <w:sz w:val="24"/>
          <w:szCs w:val="24"/>
          <w:highlight w:val="none"/>
          <w:lang w:eastAsia="zh-CN"/>
        </w:rPr>
        <w:t>的数字证书并自行制作</w:t>
      </w:r>
      <w:r>
        <w:rPr>
          <w:rFonts w:hint="eastAsia" w:ascii="宋体" w:hAnsi="宋体" w:eastAsia="宋体" w:cs="宋体"/>
          <w:b/>
          <w:bCs w:val="0"/>
          <w:kern w:val="20"/>
          <w:sz w:val="24"/>
          <w:szCs w:val="24"/>
          <w:highlight w:val="none"/>
          <w:lang w:val="en-US" w:eastAsia="zh-CN"/>
        </w:rPr>
        <w:t>/确认</w:t>
      </w:r>
      <w:r>
        <w:rPr>
          <w:rFonts w:hint="eastAsia" w:ascii="宋体" w:hAnsi="宋体" w:eastAsia="宋体" w:cs="宋体"/>
          <w:b/>
          <w:bCs w:val="0"/>
          <w:kern w:val="20"/>
          <w:sz w:val="24"/>
          <w:szCs w:val="24"/>
          <w:highlight w:val="none"/>
          <w:lang w:eastAsia="zh-CN"/>
        </w:rPr>
        <w:t>包含</w:t>
      </w:r>
      <w:r>
        <w:rPr>
          <w:rFonts w:hint="eastAsia" w:ascii="宋体" w:hAnsi="宋体" w:eastAsia="宋体" w:cs="宋体"/>
          <w:b/>
          <w:bCs w:val="0"/>
          <w:kern w:val="20"/>
          <w:sz w:val="24"/>
          <w:szCs w:val="24"/>
          <w:highlight w:val="none"/>
          <w:lang w:val="en-US" w:eastAsia="zh-CN"/>
        </w:rPr>
        <w:t>乙方</w:t>
      </w:r>
      <w:r>
        <w:rPr>
          <w:rFonts w:hint="eastAsia" w:ascii="宋体" w:hAnsi="宋体" w:eastAsia="宋体" w:cs="宋体"/>
          <w:b/>
          <w:bCs w:val="0"/>
          <w:kern w:val="20"/>
          <w:sz w:val="24"/>
          <w:szCs w:val="24"/>
          <w:highlight w:val="none"/>
          <w:lang w:eastAsia="zh-CN"/>
        </w:rPr>
        <w:t>名称的可视化圆形图片，同时</w:t>
      </w:r>
      <w:r>
        <w:rPr>
          <w:rFonts w:hint="eastAsia" w:ascii="宋体" w:hAnsi="宋体" w:eastAsia="宋体" w:cs="宋体"/>
          <w:b/>
          <w:bCs w:val="0"/>
          <w:kern w:val="20"/>
          <w:sz w:val="24"/>
          <w:szCs w:val="24"/>
          <w:highlight w:val="none"/>
          <w:lang w:val="en-US" w:eastAsia="zh-CN"/>
        </w:rPr>
        <w:t>可</w:t>
      </w:r>
      <w:r>
        <w:rPr>
          <w:rFonts w:hint="eastAsia" w:ascii="宋体" w:hAnsi="宋体" w:eastAsia="宋体" w:cs="宋体"/>
          <w:b/>
          <w:bCs w:val="0"/>
          <w:kern w:val="20"/>
          <w:sz w:val="24"/>
          <w:szCs w:val="24"/>
          <w:highlight w:val="none"/>
          <w:lang w:eastAsia="zh-CN"/>
        </w:rPr>
        <w:t>委托</w:t>
      </w:r>
      <w:r>
        <w:rPr>
          <w:rFonts w:hint="eastAsia" w:ascii="宋体" w:hAnsi="宋体" w:eastAsia="宋体" w:cs="宋体"/>
          <w:b/>
          <w:bCs w:val="0"/>
          <w:kern w:val="20"/>
          <w:sz w:val="24"/>
          <w:szCs w:val="24"/>
          <w:highlight w:val="none"/>
          <w:lang w:val="en-US" w:eastAsia="zh-CN"/>
        </w:rPr>
        <w:t>甲方及/或</w:t>
      </w:r>
      <w:r>
        <w:rPr>
          <w:rFonts w:hint="eastAsia" w:ascii="宋体" w:hAnsi="宋体" w:eastAsia="宋体" w:cs="宋体"/>
          <w:b/>
          <w:bCs w:val="0"/>
          <w:kern w:val="20"/>
          <w:sz w:val="24"/>
          <w:szCs w:val="24"/>
          <w:highlight w:val="none"/>
          <w:lang w:eastAsia="zh-CN"/>
        </w:rPr>
        <w:t>中金金融认证中心有限公司</w:t>
      </w:r>
      <w:r>
        <w:rPr>
          <w:rFonts w:hint="eastAsia" w:ascii="宋体" w:hAnsi="宋体" w:eastAsia="宋体" w:cs="宋体"/>
          <w:b/>
          <w:bCs w:val="0"/>
          <w:kern w:val="20"/>
          <w:sz w:val="24"/>
          <w:szCs w:val="24"/>
          <w:highlight w:val="none"/>
          <w:lang w:val="en-US" w:eastAsia="zh-CN"/>
        </w:rPr>
        <w:t>等第三方电子认证服务机构在相关系统</w:t>
      </w:r>
      <w:r>
        <w:rPr>
          <w:rFonts w:hint="eastAsia" w:ascii="宋体" w:hAnsi="宋体" w:eastAsia="宋体" w:cs="宋体"/>
          <w:b/>
          <w:bCs w:val="0"/>
          <w:kern w:val="20"/>
          <w:sz w:val="24"/>
          <w:szCs w:val="24"/>
          <w:highlight w:val="none"/>
          <w:lang w:eastAsia="zh-CN"/>
        </w:rPr>
        <w:t>保管上述数字证书及图片，并在仅限于相关电子文件签署时经</w:t>
      </w:r>
      <w:r>
        <w:rPr>
          <w:rFonts w:hint="eastAsia" w:ascii="宋体" w:hAnsi="宋体" w:eastAsia="宋体" w:cs="宋体"/>
          <w:b/>
          <w:bCs w:val="0"/>
          <w:kern w:val="20"/>
          <w:sz w:val="24"/>
          <w:szCs w:val="24"/>
          <w:highlight w:val="none"/>
          <w:lang w:val="en-US" w:eastAsia="zh-CN"/>
        </w:rPr>
        <w:t>乙方</w:t>
      </w:r>
      <w:r>
        <w:rPr>
          <w:rFonts w:hint="eastAsia" w:ascii="宋体" w:hAnsi="宋体" w:eastAsia="宋体" w:cs="宋体"/>
          <w:b/>
          <w:bCs w:val="0"/>
          <w:kern w:val="20"/>
          <w:sz w:val="24"/>
          <w:szCs w:val="24"/>
          <w:highlight w:val="none"/>
          <w:lang w:eastAsia="zh-CN"/>
        </w:rPr>
        <w:t>同意后进行使用。</w:t>
      </w:r>
      <w:r>
        <w:rPr>
          <w:rFonts w:hint="eastAsia" w:ascii="宋体" w:hAnsi="宋体" w:eastAsia="宋体" w:cs="宋体"/>
          <w:b/>
          <w:bCs w:val="0"/>
          <w:kern w:val="20"/>
          <w:sz w:val="24"/>
          <w:szCs w:val="24"/>
          <w:highlight w:val="none"/>
          <w:lang w:val="en-US" w:eastAsia="zh-CN"/>
        </w:rPr>
        <w:t>如委托甲方保管的，甲方</w:t>
      </w:r>
      <w:r>
        <w:rPr>
          <w:rFonts w:hint="eastAsia" w:ascii="宋体" w:hAnsi="宋体" w:eastAsia="宋体" w:cs="宋体"/>
          <w:b/>
          <w:bCs w:val="0"/>
          <w:kern w:val="20"/>
          <w:sz w:val="24"/>
          <w:szCs w:val="24"/>
          <w:highlight w:val="none"/>
          <w:lang w:eastAsia="zh-CN"/>
        </w:rPr>
        <w:t>应保证数字证书的安全保管及其使用的合法性，</w:t>
      </w:r>
      <w:r>
        <w:rPr>
          <w:rFonts w:hint="eastAsia" w:ascii="宋体" w:hAnsi="宋体" w:eastAsia="宋体" w:cs="宋体"/>
          <w:b/>
          <w:bCs w:val="0"/>
          <w:sz w:val="24"/>
          <w:szCs w:val="24"/>
          <w:highlight w:val="none"/>
          <w:lang w:eastAsia="zh-CN"/>
        </w:rPr>
        <w:t>因</w:t>
      </w:r>
      <w:r>
        <w:rPr>
          <w:rFonts w:hint="eastAsia" w:ascii="宋体" w:hAnsi="宋体" w:eastAsia="宋体" w:cs="宋体"/>
          <w:b/>
          <w:bCs w:val="0"/>
          <w:sz w:val="24"/>
          <w:szCs w:val="24"/>
          <w:highlight w:val="none"/>
          <w:lang w:val="en-US" w:eastAsia="zh-CN"/>
        </w:rPr>
        <w:t>甲方</w:t>
      </w:r>
      <w:r>
        <w:rPr>
          <w:rFonts w:hint="eastAsia" w:ascii="宋体" w:hAnsi="宋体" w:eastAsia="宋体" w:cs="宋体"/>
          <w:b/>
          <w:bCs w:val="0"/>
          <w:sz w:val="24"/>
          <w:szCs w:val="24"/>
          <w:highlight w:val="none"/>
          <w:lang w:eastAsia="zh-CN"/>
        </w:rPr>
        <w:t>未按约定的用途使用数字证书或保管不当造成</w:t>
      </w:r>
      <w:r>
        <w:rPr>
          <w:rFonts w:hint="eastAsia" w:ascii="宋体" w:hAnsi="宋体" w:eastAsia="宋体" w:cs="宋体"/>
          <w:b/>
          <w:bCs w:val="0"/>
          <w:sz w:val="24"/>
          <w:szCs w:val="24"/>
          <w:highlight w:val="none"/>
          <w:lang w:val="en-US" w:eastAsia="zh-CN"/>
        </w:rPr>
        <w:t>乙方</w:t>
      </w:r>
      <w:r>
        <w:rPr>
          <w:rFonts w:hint="eastAsia" w:ascii="宋体" w:hAnsi="宋体" w:eastAsia="宋体" w:cs="宋体"/>
          <w:b/>
          <w:bCs w:val="0"/>
          <w:sz w:val="24"/>
          <w:szCs w:val="24"/>
          <w:highlight w:val="none"/>
          <w:lang w:eastAsia="zh-CN"/>
        </w:rPr>
        <w:t>损失，由</w:t>
      </w:r>
      <w:r>
        <w:rPr>
          <w:rFonts w:hint="eastAsia" w:ascii="宋体" w:hAnsi="宋体" w:eastAsia="宋体" w:cs="宋体"/>
          <w:b/>
          <w:bCs w:val="0"/>
          <w:sz w:val="24"/>
          <w:szCs w:val="24"/>
          <w:highlight w:val="none"/>
          <w:lang w:val="en-US" w:eastAsia="zh-CN"/>
        </w:rPr>
        <w:t>甲方</w:t>
      </w:r>
      <w:r>
        <w:rPr>
          <w:rFonts w:hint="eastAsia" w:ascii="宋体" w:hAnsi="宋体" w:eastAsia="宋体" w:cs="宋体"/>
          <w:b/>
          <w:bCs w:val="0"/>
          <w:sz w:val="24"/>
          <w:szCs w:val="24"/>
          <w:highlight w:val="none"/>
          <w:lang w:eastAsia="zh-CN"/>
        </w:rPr>
        <w:t>承担责任。</w:t>
      </w:r>
    </w:p>
    <w:p w14:paraId="1351E924">
      <w:pPr>
        <w:adjustRightInd w:val="0"/>
        <w:snapToGrid w:val="0"/>
        <w:spacing w:line="400" w:lineRule="exact"/>
        <w:ind w:firstLine="482" w:firstLineChars="200"/>
        <w:jc w:val="left"/>
        <w:rPr>
          <w:rFonts w:hint="default" w:ascii="黑体" w:hAnsi="黑体" w:eastAsia="黑体" w:cs="黑体"/>
          <w:b/>
          <w:bCs w:val="0"/>
          <w:color w:val="000000"/>
          <w:sz w:val="24"/>
          <w:lang w:val="en-US" w:eastAsia="zh-CN"/>
        </w:rPr>
      </w:pPr>
      <w:r>
        <w:rPr>
          <w:rFonts w:hint="eastAsia" w:ascii="宋体" w:hAnsi="宋体" w:eastAsia="宋体" w:cs="宋体"/>
          <w:b/>
          <w:bCs w:val="0"/>
          <w:sz w:val="24"/>
          <w:szCs w:val="24"/>
          <w:highlight w:val="none"/>
          <w:lang w:val="en-US" w:eastAsia="zh-CN"/>
        </w:rPr>
        <w:t>乙方</w:t>
      </w:r>
      <w:r>
        <w:rPr>
          <w:rFonts w:hint="eastAsia" w:ascii="宋体" w:hAnsi="宋体" w:eastAsia="宋体" w:cs="宋体"/>
          <w:b/>
          <w:bCs w:val="0"/>
          <w:sz w:val="24"/>
          <w:szCs w:val="24"/>
          <w:highlight w:val="none"/>
          <w:lang w:eastAsia="zh-CN"/>
        </w:rPr>
        <w:t>已认真阅读并同意接受《CFCA数字证书服务协议》</w:t>
      </w:r>
      <w:r>
        <w:rPr>
          <w:rFonts w:hint="eastAsia" w:ascii="宋体" w:hAnsi="宋体" w:eastAsia="宋体" w:cs="宋体"/>
          <w:b/>
          <w:bCs w:val="0"/>
          <w:sz w:val="24"/>
          <w:szCs w:val="24"/>
          <w:highlight w:val="none"/>
          <w:lang w:val="en-US" w:eastAsia="zh-CN"/>
        </w:rPr>
        <w:t>等</w:t>
      </w:r>
      <w:r>
        <w:rPr>
          <w:rFonts w:hint="eastAsia" w:ascii="宋体" w:hAnsi="宋体" w:eastAsia="宋体" w:cs="宋体"/>
          <w:b/>
          <w:bCs w:val="0"/>
          <w:kern w:val="20"/>
          <w:sz w:val="24"/>
          <w:szCs w:val="24"/>
          <w:highlight w:val="none"/>
          <w:lang w:val="en-US" w:eastAsia="zh-CN"/>
        </w:rPr>
        <w:t>第三方电子认证服务机构的服务协议</w:t>
      </w:r>
      <w:r>
        <w:rPr>
          <w:rFonts w:hint="eastAsia" w:ascii="宋体" w:hAnsi="宋体" w:eastAsia="宋体" w:cs="宋体"/>
          <w:b/>
          <w:bCs w:val="0"/>
          <w:sz w:val="24"/>
          <w:szCs w:val="24"/>
          <w:highlight w:val="none"/>
          <w:lang w:eastAsia="zh-CN"/>
        </w:rPr>
        <w:t>，同意协议内容构成</w:t>
      </w:r>
      <w:r>
        <w:rPr>
          <w:rFonts w:hint="eastAsia" w:ascii="宋体" w:hAnsi="宋体" w:eastAsia="宋体" w:cs="宋体"/>
          <w:b/>
          <w:bCs w:val="0"/>
          <w:sz w:val="24"/>
          <w:szCs w:val="24"/>
          <w:highlight w:val="none"/>
          <w:lang w:val="en-US" w:eastAsia="zh-CN"/>
        </w:rPr>
        <w:t>乙方</w:t>
      </w:r>
      <w:r>
        <w:rPr>
          <w:rFonts w:hint="eastAsia" w:ascii="宋体" w:hAnsi="宋体" w:eastAsia="宋体" w:cs="宋体"/>
          <w:b/>
          <w:bCs w:val="0"/>
          <w:sz w:val="24"/>
          <w:szCs w:val="24"/>
          <w:highlight w:val="none"/>
          <w:lang w:eastAsia="zh-CN"/>
        </w:rPr>
        <w:t>与中金金融认证中心有限公司</w:t>
      </w:r>
      <w:r>
        <w:rPr>
          <w:rFonts w:hint="eastAsia" w:ascii="宋体" w:hAnsi="宋体" w:eastAsia="宋体" w:cs="宋体"/>
          <w:b/>
          <w:bCs w:val="0"/>
          <w:sz w:val="24"/>
          <w:szCs w:val="24"/>
          <w:highlight w:val="none"/>
          <w:lang w:val="en-US" w:eastAsia="zh-CN"/>
        </w:rPr>
        <w:t>等</w:t>
      </w:r>
      <w:r>
        <w:rPr>
          <w:rFonts w:hint="eastAsia" w:ascii="宋体" w:hAnsi="宋体" w:eastAsia="宋体" w:cs="宋体"/>
          <w:b/>
          <w:bCs w:val="0"/>
          <w:kern w:val="20"/>
          <w:sz w:val="24"/>
          <w:szCs w:val="24"/>
          <w:highlight w:val="none"/>
          <w:lang w:val="en-US" w:eastAsia="zh-CN"/>
        </w:rPr>
        <w:t>第三方电子认证服务机构</w:t>
      </w:r>
      <w:r>
        <w:rPr>
          <w:rFonts w:hint="eastAsia" w:ascii="宋体" w:hAnsi="宋体" w:eastAsia="宋体" w:cs="宋体"/>
          <w:b/>
          <w:bCs w:val="0"/>
          <w:sz w:val="24"/>
          <w:szCs w:val="24"/>
          <w:highlight w:val="none"/>
          <w:lang w:eastAsia="zh-CN"/>
        </w:rPr>
        <w:t>之间的权利义务约定。</w:t>
      </w:r>
    </w:p>
    <w:p w14:paraId="0CA05117">
      <w:pPr>
        <w:numPr>
          <w:ilvl w:val="-1"/>
          <w:numId w:val="0"/>
        </w:numPr>
        <w:autoSpaceDE w:val="0"/>
        <w:autoSpaceDN w:val="0"/>
        <w:adjustRightInd w:val="0"/>
        <w:snapToGrid w:val="0"/>
        <w:spacing w:line="440" w:lineRule="exact"/>
        <w:ind w:firstLine="480" w:firstLineChars="200"/>
        <w:jc w:val="left"/>
        <w:rPr>
          <w:rFonts w:hint="eastAsia" w:ascii="黑体" w:hAnsi="黑体" w:eastAsia="黑体" w:cs="黑体"/>
          <w:b w:val="0"/>
          <w:bCs w:val="0"/>
          <w:sz w:val="24"/>
        </w:rPr>
      </w:pPr>
      <w:r>
        <w:rPr>
          <w:rFonts w:hint="eastAsia" w:ascii="黑体" w:hAnsi="黑体" w:eastAsia="黑体" w:cs="黑体"/>
          <w:b w:val="0"/>
          <w:bCs w:val="0"/>
          <w:sz w:val="24"/>
          <w:lang w:val="en-US" w:eastAsia="zh-CN"/>
        </w:rPr>
        <w:t>11</w:t>
      </w:r>
      <w:r>
        <w:rPr>
          <w:rFonts w:hint="eastAsia" w:ascii="黑体" w:hAnsi="黑体" w:eastAsia="黑体" w:cs="黑体"/>
          <w:b w:val="0"/>
          <w:bCs w:val="0"/>
          <w:sz w:val="24"/>
        </w:rPr>
        <w:t>.本合同项下通知与送达由</w:t>
      </w:r>
      <w:r>
        <w:rPr>
          <w:rFonts w:hint="eastAsia" w:ascii="黑体" w:hAnsi="黑体" w:eastAsia="黑体" w:cs="黑体"/>
          <w:b w:val="0"/>
          <w:bCs w:val="0"/>
          <w:sz w:val="24"/>
          <w:szCs w:val="24"/>
        </w:rPr>
        <w:t>《贷款合同》具体约定。</w:t>
      </w:r>
    </w:p>
    <w:p w14:paraId="69F05620">
      <w:pPr>
        <w:numPr>
          <w:ilvl w:val="255"/>
          <w:numId w:val="0"/>
        </w:numPr>
        <w:autoSpaceDE w:val="0"/>
        <w:autoSpaceDN w:val="0"/>
        <w:adjustRightInd w:val="0"/>
        <w:snapToGrid w:val="0"/>
        <w:spacing w:line="440" w:lineRule="exact"/>
        <w:ind w:firstLine="480" w:firstLineChars="200"/>
        <w:jc w:val="left"/>
        <w:rPr>
          <w:rFonts w:hint="eastAsia" w:ascii="黑体" w:hAnsi="黑体" w:eastAsia="黑体" w:cs="黑体"/>
          <w:b w:val="0"/>
          <w:bCs w:val="0"/>
          <w:sz w:val="24"/>
        </w:rPr>
      </w:pPr>
      <w:r>
        <w:rPr>
          <w:rFonts w:hint="eastAsia" w:ascii="黑体" w:hAnsi="黑体" w:eastAsia="黑体" w:cs="黑体"/>
          <w:b w:val="0"/>
          <w:bCs w:val="0"/>
          <w:sz w:val="24"/>
          <w:szCs w:val="24"/>
          <w:lang w:val="en-US" w:eastAsia="zh-CN"/>
        </w:rPr>
        <w:t>12</w:t>
      </w:r>
      <w:r>
        <w:rPr>
          <w:rFonts w:hint="eastAsia" w:ascii="黑体" w:hAnsi="黑体" w:eastAsia="黑体" w:cs="黑体"/>
          <w:b w:val="0"/>
          <w:bCs w:val="0"/>
          <w:sz w:val="24"/>
          <w:szCs w:val="24"/>
        </w:rPr>
        <w:t>.本合同中“贷款”与“借款”为同一含义。</w:t>
      </w:r>
    </w:p>
    <w:p w14:paraId="508CB9F4">
      <w:pPr>
        <w:snapToGrid w:val="0"/>
        <w:spacing w:line="440" w:lineRule="exact"/>
        <w:ind w:firstLine="480" w:firstLineChars="200"/>
        <w:rPr>
          <w:rFonts w:hint="eastAsia" w:ascii="黑体" w:hAnsi="黑体" w:eastAsia="黑体" w:cs="黑体"/>
          <w:b w:val="0"/>
          <w:bCs w:val="0"/>
          <w:color w:val="000000"/>
          <w:sz w:val="24"/>
        </w:rPr>
      </w:pPr>
      <w:r>
        <w:rPr>
          <w:rFonts w:hint="eastAsia" w:ascii="黑体" w:hAnsi="黑体" w:eastAsia="黑体" w:cs="黑体"/>
          <w:b w:val="0"/>
          <w:bCs w:val="0"/>
          <w:color w:val="000000"/>
          <w:sz w:val="24"/>
        </w:rPr>
        <w:t>第十</w:t>
      </w:r>
      <w:r>
        <w:rPr>
          <w:rFonts w:hint="eastAsia" w:ascii="黑体" w:hAnsi="黑体" w:eastAsia="黑体" w:cs="黑体"/>
          <w:b w:val="0"/>
          <w:bCs w:val="0"/>
          <w:color w:val="000000"/>
          <w:sz w:val="24"/>
          <w:lang w:val="en-US" w:eastAsia="zh-CN"/>
        </w:rPr>
        <w:t>七</w:t>
      </w:r>
      <w:r>
        <w:rPr>
          <w:rFonts w:hint="eastAsia" w:ascii="黑体" w:hAnsi="黑体" w:eastAsia="黑体" w:cs="黑体"/>
          <w:b w:val="0"/>
          <w:bCs w:val="0"/>
          <w:color w:val="000000"/>
          <w:sz w:val="24"/>
        </w:rPr>
        <w:t>条 甲乙双方确认并同意：本合同以双方当事人认可的数据电文方式签署；乙方在甲方手机银行/线上融资平台等电子系统中所使用的电子签名方式为符合双方当事人约定的可靠的电子签名方式；乙方登录甲方手机银行/线上融资平台等电子系统的方式为双方认可的身份认证方式，凡通过该身份认证方式后的操作均视为乙方本人所为，乙方承诺对由此产生的法律后果承担责任。</w:t>
      </w:r>
    </w:p>
    <w:p w14:paraId="0BE86559">
      <w:pPr>
        <w:snapToGrid w:val="0"/>
        <w:spacing w:line="440" w:lineRule="exact"/>
        <w:ind w:firstLine="480" w:firstLineChars="200"/>
        <w:rPr>
          <w:rFonts w:hint="eastAsia" w:ascii="黑体" w:hAnsi="黑体" w:eastAsia="黑体" w:cs="黑体"/>
          <w:b w:val="0"/>
          <w:bCs w:val="0"/>
          <w:sz w:val="24"/>
        </w:rPr>
      </w:pPr>
      <w:r>
        <w:rPr>
          <w:rFonts w:hint="eastAsia" w:ascii="黑体" w:hAnsi="黑体" w:eastAsia="黑体" w:cs="黑体"/>
          <w:b w:val="0"/>
          <w:bCs w:val="0"/>
          <w:sz w:val="24"/>
        </w:rPr>
        <w:t>本合同自双方在甲方</w:t>
      </w:r>
      <w:r>
        <w:rPr>
          <w:rFonts w:hint="eastAsia" w:ascii="黑体" w:hAnsi="黑体" w:eastAsia="黑体" w:cs="黑体"/>
          <w:b w:val="0"/>
          <w:bCs w:val="0"/>
          <w:color w:val="000000"/>
          <w:sz w:val="24"/>
        </w:rPr>
        <w:t>手机银行/线上融资平台等电子系统</w:t>
      </w:r>
      <w:r>
        <w:rPr>
          <w:rFonts w:hint="eastAsia" w:ascii="黑体" w:hAnsi="黑体" w:eastAsia="黑体" w:cs="黑体"/>
          <w:b w:val="0"/>
          <w:bCs w:val="0"/>
          <w:sz w:val="24"/>
        </w:rPr>
        <w:t>上完成电子签名/电子签章后生效。</w:t>
      </w:r>
    </w:p>
    <w:p w14:paraId="20E495F7">
      <w:pPr>
        <w:pStyle w:val="5"/>
        <w:adjustRightInd w:val="0"/>
        <w:snapToGrid w:val="0"/>
        <w:spacing w:line="440" w:lineRule="exact"/>
        <w:ind w:firstLine="480" w:firstLineChars="200"/>
        <w:outlineLvl w:val="0"/>
        <w:rPr>
          <w:rFonts w:hint="eastAsia" w:ascii="黑体" w:hAnsi="黑体" w:eastAsia="黑体" w:cs="黑体"/>
          <w:b w:val="0"/>
          <w:bCs w:val="0"/>
          <w:sz w:val="24"/>
          <w:szCs w:val="24"/>
        </w:rPr>
      </w:pPr>
      <w:r>
        <w:rPr>
          <w:rFonts w:hint="eastAsia" w:ascii="黑体" w:hAnsi="黑体" w:eastAsia="黑体" w:cs="黑体"/>
          <w:b w:val="0"/>
          <w:bCs w:val="0"/>
          <w:color w:val="000000"/>
          <w:sz w:val="24"/>
        </w:rPr>
        <w:t>第十</w:t>
      </w:r>
      <w:r>
        <w:rPr>
          <w:rFonts w:hint="eastAsia" w:ascii="黑体" w:hAnsi="黑体" w:eastAsia="黑体" w:cs="黑体"/>
          <w:b w:val="0"/>
          <w:bCs w:val="0"/>
          <w:color w:val="000000"/>
          <w:sz w:val="24"/>
          <w:lang w:val="en-US" w:eastAsia="zh-CN"/>
        </w:rPr>
        <w:t>八</w:t>
      </w:r>
      <w:r>
        <w:rPr>
          <w:rFonts w:hint="eastAsia" w:ascii="黑体" w:hAnsi="黑体" w:eastAsia="黑体" w:cs="黑体"/>
          <w:b w:val="0"/>
          <w:bCs w:val="0"/>
          <w:color w:val="000000"/>
          <w:sz w:val="24"/>
        </w:rPr>
        <w:t>条 甲方手机银行/线上融资平台等电子系统</w:t>
      </w:r>
      <w:r>
        <w:rPr>
          <w:rFonts w:hint="eastAsia" w:ascii="黑体" w:hAnsi="黑体" w:eastAsia="黑体" w:cs="黑体"/>
          <w:b w:val="0"/>
          <w:bCs w:val="0"/>
          <w:sz w:val="24"/>
          <w:szCs w:val="24"/>
        </w:rPr>
        <w:t>记录的证据效力</w:t>
      </w:r>
    </w:p>
    <w:p w14:paraId="01C6432E">
      <w:pPr>
        <w:pStyle w:val="5"/>
        <w:adjustRightInd w:val="0"/>
        <w:snapToGrid w:val="0"/>
        <w:spacing w:line="440" w:lineRule="exact"/>
        <w:ind w:firstLine="480" w:firstLineChars="200"/>
        <w:outlineLvl w:val="0"/>
        <w:rPr>
          <w:rFonts w:hint="eastAsia" w:ascii="黑体" w:hAnsi="黑体" w:eastAsia="黑体" w:cs="黑体"/>
          <w:b w:val="0"/>
          <w:bCs w:val="0"/>
          <w:sz w:val="24"/>
          <w:szCs w:val="24"/>
        </w:rPr>
      </w:pPr>
      <w:r>
        <w:rPr>
          <w:rFonts w:hint="eastAsia" w:ascii="黑体" w:hAnsi="黑体" w:eastAsia="黑体" w:cs="黑体"/>
          <w:b w:val="0"/>
          <w:bCs w:val="0"/>
          <w:sz w:val="24"/>
          <w:szCs w:val="24"/>
        </w:rPr>
        <w:t>1.乙方认可甲方</w:t>
      </w:r>
      <w:r>
        <w:rPr>
          <w:rFonts w:hint="eastAsia" w:ascii="黑体" w:hAnsi="黑体" w:eastAsia="黑体" w:cs="黑体"/>
          <w:b w:val="0"/>
          <w:bCs w:val="0"/>
          <w:color w:val="000000"/>
          <w:sz w:val="24"/>
        </w:rPr>
        <w:t>手机银行/线上融资平台等电子系统</w:t>
      </w:r>
      <w:r>
        <w:rPr>
          <w:rFonts w:hint="eastAsia" w:ascii="黑体" w:hAnsi="黑体" w:eastAsia="黑体" w:cs="黑体"/>
          <w:b w:val="0"/>
          <w:bCs w:val="0"/>
          <w:sz w:val="24"/>
          <w:szCs w:val="24"/>
        </w:rPr>
        <w:t>依据乙方通过电子签名形式提交的电子指令所形成的所有交易信息、记录数据、电子合同及其附件文本，及由此产生的所有相关记账凭证的合法性、有效性。</w:t>
      </w:r>
    </w:p>
    <w:p w14:paraId="4A45107F">
      <w:pPr>
        <w:pStyle w:val="5"/>
        <w:adjustRightInd w:val="0"/>
        <w:snapToGrid w:val="0"/>
        <w:spacing w:line="440" w:lineRule="exact"/>
        <w:ind w:firstLine="480" w:firstLineChars="200"/>
        <w:outlineLvl w:val="0"/>
        <w:rPr>
          <w:rFonts w:hint="eastAsia" w:ascii="黑体" w:hAnsi="黑体" w:eastAsia="黑体" w:cs="黑体"/>
          <w:b w:val="0"/>
          <w:bCs w:val="0"/>
          <w:sz w:val="24"/>
          <w:szCs w:val="24"/>
        </w:rPr>
      </w:pPr>
      <w:r>
        <w:rPr>
          <w:rFonts w:hint="eastAsia" w:ascii="黑体" w:hAnsi="黑体" w:eastAsia="黑体" w:cs="黑体"/>
          <w:b w:val="0"/>
          <w:bCs w:val="0"/>
          <w:sz w:val="24"/>
          <w:szCs w:val="24"/>
        </w:rPr>
        <w:t>2.甲方</w:t>
      </w:r>
      <w:r>
        <w:rPr>
          <w:rFonts w:hint="eastAsia" w:ascii="黑体" w:hAnsi="黑体" w:eastAsia="黑体" w:cs="黑体"/>
          <w:b w:val="0"/>
          <w:bCs w:val="0"/>
          <w:color w:val="000000"/>
          <w:sz w:val="24"/>
        </w:rPr>
        <w:t>手机银行/线上融资平台等电子系统</w:t>
      </w:r>
      <w:r>
        <w:rPr>
          <w:rFonts w:hint="eastAsia" w:ascii="黑体" w:hAnsi="黑体" w:eastAsia="黑体" w:cs="黑体"/>
          <w:b w:val="0"/>
          <w:bCs w:val="0"/>
          <w:sz w:val="24"/>
          <w:szCs w:val="24"/>
        </w:rPr>
        <w:t>所生成和存储记载的上述交易信息、非交易类数据、电子合同信息以及甲方制作或保留的相关纸质单据、凭证、记录等相关资料，均构成有效证明双方之间权利义务关系的确定性证据，乙方承诺不得因为上述记录、记载、单据、凭证由甲方单方制作或保留，而提出任何异议。</w:t>
      </w:r>
    </w:p>
    <w:p w14:paraId="5F0F82FE">
      <w:pPr>
        <w:pStyle w:val="5"/>
        <w:adjustRightInd w:val="0"/>
        <w:snapToGrid w:val="0"/>
        <w:spacing w:line="440" w:lineRule="exact"/>
        <w:ind w:firstLine="480" w:firstLineChars="200"/>
        <w:outlineLvl w:val="0"/>
        <w:rPr>
          <w:rFonts w:hint="eastAsia" w:ascii="黑体" w:hAnsi="黑体" w:eastAsia="黑体" w:cs="黑体"/>
          <w:b/>
          <w:bCs/>
          <w:sz w:val="24"/>
          <w:szCs w:val="24"/>
        </w:rPr>
      </w:pPr>
      <w:r>
        <w:rPr>
          <w:rFonts w:hint="eastAsia" w:ascii="黑体" w:hAnsi="黑体" w:eastAsia="黑体" w:cs="黑体"/>
          <w:b w:val="0"/>
          <w:bCs w:val="0"/>
          <w:sz w:val="24"/>
          <w:szCs w:val="24"/>
        </w:rPr>
        <w:t>3.乙方通过甲方</w:t>
      </w:r>
      <w:r>
        <w:rPr>
          <w:rFonts w:hint="eastAsia" w:ascii="黑体" w:hAnsi="黑体" w:eastAsia="黑体" w:cs="黑体"/>
          <w:b w:val="0"/>
          <w:bCs w:val="0"/>
          <w:color w:val="000000"/>
          <w:sz w:val="24"/>
        </w:rPr>
        <w:t>手机银行/线上融资平台等电子系统</w:t>
      </w:r>
      <w:r>
        <w:rPr>
          <w:rFonts w:hint="eastAsia" w:ascii="黑体" w:hAnsi="黑体" w:eastAsia="黑体" w:cs="黑体"/>
          <w:b w:val="0"/>
          <w:bCs w:val="0"/>
          <w:sz w:val="24"/>
          <w:szCs w:val="24"/>
        </w:rPr>
        <w:t>提交的业务申请、确认信息及线上签发的文件，所签发的文本具有相应电子签名，无需加盖实体印鉴，具有与纸质文本同等的</w:t>
      </w:r>
      <w:r>
        <w:rPr>
          <w:rFonts w:hint="eastAsia" w:ascii="黑体" w:hAnsi="黑体" w:eastAsia="黑体" w:cs="黑体"/>
          <w:b/>
          <w:bCs/>
          <w:sz w:val="24"/>
          <w:szCs w:val="24"/>
        </w:rPr>
        <w:t>法律效力。</w:t>
      </w:r>
    </w:p>
    <w:p w14:paraId="1B36B8C3">
      <w:pPr>
        <w:widowControl/>
        <w:numPr>
          <w:ilvl w:val="255"/>
          <w:numId w:val="0"/>
        </w:numPr>
        <w:snapToGrid w:val="0"/>
        <w:spacing w:line="440" w:lineRule="exact"/>
        <w:ind w:firstLine="482" w:firstLineChars="200"/>
        <w:jc w:val="left"/>
        <w:rPr>
          <w:rFonts w:hint="eastAsia" w:ascii="黑体" w:hAnsi="黑体" w:eastAsia="黑体" w:cs="黑体"/>
          <w:b/>
          <w:bCs/>
          <w:color w:val="000000"/>
          <w:sz w:val="24"/>
          <w:lang w:bidi="ar"/>
        </w:rPr>
      </w:pPr>
      <w:r>
        <w:rPr>
          <w:rFonts w:hint="eastAsia" w:ascii="宋体" w:hAnsi="宋体" w:eastAsia="宋体" w:cs="宋体"/>
          <w:b/>
          <w:bCs/>
          <w:sz w:val="24"/>
          <w:szCs w:val="22"/>
          <w:highlight w:val="none"/>
          <w:lang w:val="en-US" w:eastAsia="zh-CN"/>
        </w:rPr>
        <w:t>▲▲</w:t>
      </w:r>
      <w:r>
        <w:rPr>
          <w:rFonts w:hint="eastAsia" w:ascii="黑体" w:hAnsi="黑体" w:eastAsia="黑体" w:cs="黑体"/>
          <w:b/>
          <w:bCs/>
          <w:color w:val="000000"/>
          <w:sz w:val="24"/>
        </w:rPr>
        <w:t>第十</w:t>
      </w:r>
      <w:r>
        <w:rPr>
          <w:rFonts w:hint="eastAsia" w:ascii="黑体" w:hAnsi="黑体" w:eastAsia="黑体" w:cs="黑体"/>
          <w:b/>
          <w:bCs/>
          <w:color w:val="000000"/>
          <w:sz w:val="24"/>
          <w:lang w:val="en-US" w:eastAsia="zh-CN"/>
        </w:rPr>
        <w:t>九</w:t>
      </w:r>
      <w:r>
        <w:rPr>
          <w:rFonts w:hint="eastAsia" w:ascii="黑体" w:hAnsi="黑体" w:eastAsia="黑体" w:cs="黑体"/>
          <w:b/>
          <w:bCs/>
          <w:color w:val="000000"/>
          <w:sz w:val="24"/>
        </w:rPr>
        <w:t xml:space="preserve">条 </w:t>
      </w:r>
      <w:r>
        <w:rPr>
          <w:rFonts w:hint="eastAsia" w:ascii="黑体" w:hAnsi="黑体" w:eastAsia="黑体" w:cs="黑体"/>
          <w:b/>
          <w:bCs/>
          <w:color w:val="000000"/>
          <w:sz w:val="24"/>
          <w:highlight w:val="none"/>
        </w:rPr>
        <w:t>乙方不可撤销特别授权：</w:t>
      </w:r>
    </w:p>
    <w:p w14:paraId="20B2EBC0">
      <w:pPr>
        <w:widowControl/>
        <w:numPr>
          <w:ilvl w:val="255"/>
          <w:numId w:val="0"/>
        </w:numPr>
        <w:snapToGrid w:val="0"/>
        <w:spacing w:line="440" w:lineRule="exact"/>
        <w:ind w:firstLine="482" w:firstLineChars="200"/>
        <w:jc w:val="left"/>
        <w:rPr>
          <w:rFonts w:hint="eastAsia" w:ascii="黑体" w:hAnsi="黑体" w:eastAsia="黑体" w:cs="黑体"/>
          <w:b/>
          <w:bCs/>
          <w:color w:val="000000"/>
          <w:sz w:val="24"/>
          <w:lang w:bidi="ar"/>
        </w:rPr>
      </w:pPr>
      <w:r>
        <w:rPr>
          <w:rFonts w:hint="eastAsia" w:ascii="黑体" w:hAnsi="黑体" w:eastAsia="黑体" w:cs="黑体"/>
          <w:b/>
          <w:bCs/>
          <w:color w:val="000000"/>
          <w:sz w:val="24"/>
          <w:lang w:bidi="ar"/>
        </w:rPr>
        <w:t>本合同项下贷款到期（含提前到期），乙方未能足额偿还贷款本息的，乙方不可撤销授权并同意甲方：</w:t>
      </w:r>
    </w:p>
    <w:p w14:paraId="2C5E1AE6">
      <w:pPr>
        <w:widowControl/>
        <w:numPr>
          <w:ilvl w:val="255"/>
          <w:numId w:val="0"/>
        </w:numPr>
        <w:snapToGrid w:val="0"/>
        <w:spacing w:line="440" w:lineRule="exact"/>
        <w:ind w:firstLine="482" w:firstLineChars="200"/>
        <w:jc w:val="left"/>
        <w:rPr>
          <w:rFonts w:hint="eastAsia" w:ascii="黑体" w:hAnsi="黑体" w:eastAsia="黑体" w:cs="黑体"/>
          <w:b/>
          <w:bCs/>
          <w:color w:val="000000"/>
          <w:sz w:val="24"/>
          <w:lang w:bidi="ar"/>
        </w:rPr>
      </w:pPr>
      <w:r>
        <w:rPr>
          <w:rFonts w:hint="eastAsia" w:ascii="黑体" w:hAnsi="黑体" w:eastAsia="黑体" w:cs="黑体"/>
          <w:b/>
          <w:bCs/>
          <w:color w:val="000000"/>
          <w:sz w:val="24"/>
          <w:lang w:bidi="ar"/>
        </w:rPr>
        <w:t>1.甲方有权通知</w:t>
      </w:r>
      <w:r>
        <w:rPr>
          <w:rFonts w:hint="eastAsia" w:ascii="黑体" w:hAnsi="黑体" w:eastAsia="黑体" w:cs="黑体"/>
          <w:b/>
          <w:bCs/>
          <w:color w:val="000000"/>
          <w:sz w:val="24"/>
        </w:rPr>
        <w:t>受托支付对象/乙方合作方将乙方及其控股/控制企业在受托支付对象/乙方合作方的商业</w:t>
      </w:r>
      <w:r>
        <w:rPr>
          <w:rFonts w:hint="eastAsia" w:ascii="黑体" w:hAnsi="黑体" w:eastAsia="黑体" w:cs="黑体"/>
          <w:b/>
          <w:bCs/>
          <w:color w:val="000000"/>
          <w:sz w:val="24"/>
          <w:lang w:bidi="ar"/>
        </w:rPr>
        <w:t>保证金、奖励金或预付款等应付款直接支付给甲方，用于偿还乙方在甲方的逾期贷款本息。</w:t>
      </w:r>
    </w:p>
    <w:p w14:paraId="76DD0ADA">
      <w:pPr>
        <w:widowControl/>
        <w:numPr>
          <w:ilvl w:val="255"/>
          <w:numId w:val="0"/>
        </w:numPr>
        <w:snapToGrid w:val="0"/>
        <w:spacing w:line="440" w:lineRule="exact"/>
        <w:ind w:firstLine="482" w:firstLineChars="200"/>
        <w:jc w:val="left"/>
        <w:rPr>
          <w:rFonts w:hint="eastAsia" w:ascii="黑体" w:hAnsi="黑体" w:eastAsia="黑体" w:cs="黑体"/>
          <w:b/>
          <w:bCs/>
          <w:color w:val="000000"/>
          <w:sz w:val="24"/>
          <w:lang w:bidi="ar"/>
        </w:rPr>
      </w:pPr>
      <w:r>
        <w:rPr>
          <w:rFonts w:hint="eastAsia" w:ascii="黑体" w:hAnsi="黑体" w:eastAsia="黑体" w:cs="黑体"/>
          <w:b/>
          <w:bCs/>
          <w:color w:val="000000"/>
          <w:sz w:val="24"/>
          <w:lang w:bidi="ar"/>
        </w:rPr>
        <w:t>2.甲方有权通知</w:t>
      </w:r>
      <w:r>
        <w:rPr>
          <w:rFonts w:hint="eastAsia" w:ascii="黑体" w:hAnsi="黑体" w:eastAsia="黑体" w:cs="黑体"/>
          <w:b/>
          <w:bCs/>
          <w:color w:val="000000"/>
          <w:sz w:val="24"/>
        </w:rPr>
        <w:t>受托支付对象/乙方合作方将乙方及其控股/控制企业在受托支付对象/乙方合作方所有的、应发未发的货物/商品进行调剂销售，</w:t>
      </w:r>
      <w:r>
        <w:rPr>
          <w:rFonts w:hint="eastAsia" w:ascii="黑体" w:hAnsi="黑体" w:eastAsia="黑体" w:cs="黑体"/>
          <w:b/>
          <w:bCs/>
          <w:color w:val="000000"/>
          <w:sz w:val="24"/>
          <w:lang w:bidi="ar"/>
        </w:rPr>
        <w:t>所得销售款直接支付给甲方，用于偿还乙方在甲方的逾期贷款本息。</w:t>
      </w:r>
    </w:p>
    <w:p w14:paraId="2E15313B">
      <w:pPr>
        <w:widowControl/>
        <w:numPr>
          <w:ilvl w:val="255"/>
          <w:numId w:val="0"/>
        </w:numPr>
        <w:snapToGrid w:val="0"/>
        <w:spacing w:line="440" w:lineRule="exact"/>
        <w:ind w:firstLine="482" w:firstLineChars="200"/>
        <w:jc w:val="left"/>
        <w:rPr>
          <w:rFonts w:hint="eastAsia" w:ascii="黑体" w:hAnsi="黑体" w:eastAsia="黑体" w:cs="黑体"/>
          <w:b/>
          <w:bCs/>
          <w:color w:val="000000"/>
          <w:sz w:val="24"/>
          <w:lang w:bidi="ar"/>
        </w:rPr>
      </w:pPr>
      <w:r>
        <w:rPr>
          <w:rFonts w:hint="eastAsia" w:ascii="黑体" w:hAnsi="黑体" w:eastAsia="黑体" w:cs="黑体"/>
          <w:b/>
          <w:bCs/>
          <w:color w:val="000000"/>
          <w:sz w:val="24"/>
          <w:lang w:bidi="ar"/>
        </w:rPr>
        <w:t>3.甲方有权通知</w:t>
      </w:r>
      <w:r>
        <w:rPr>
          <w:rFonts w:hint="eastAsia" w:ascii="黑体" w:hAnsi="黑体" w:eastAsia="黑体" w:cs="黑体"/>
          <w:b/>
          <w:bCs/>
          <w:color w:val="000000"/>
          <w:sz w:val="24"/>
        </w:rPr>
        <w:t>受托支付对象/乙方合作方暂停/中止其与</w:t>
      </w:r>
      <w:r>
        <w:rPr>
          <w:rFonts w:hint="eastAsia" w:ascii="黑体" w:hAnsi="黑体" w:eastAsia="黑体" w:cs="黑体"/>
          <w:b/>
          <w:bCs/>
          <w:color w:val="000000"/>
          <w:sz w:val="24"/>
          <w:lang w:bidi="ar"/>
        </w:rPr>
        <w:t>乙方</w:t>
      </w:r>
      <w:r>
        <w:rPr>
          <w:rFonts w:hint="eastAsia" w:ascii="黑体" w:hAnsi="黑体" w:eastAsia="黑体" w:cs="黑体"/>
          <w:b/>
          <w:bCs/>
          <w:color w:val="000000"/>
          <w:sz w:val="24"/>
        </w:rPr>
        <w:t>及其控股/实际控制企业</w:t>
      </w:r>
      <w:r>
        <w:rPr>
          <w:rFonts w:hint="eastAsia" w:ascii="黑体" w:hAnsi="黑体" w:eastAsia="黑体" w:cs="黑体"/>
          <w:b/>
          <w:bCs/>
          <w:color w:val="000000"/>
          <w:sz w:val="24"/>
          <w:lang w:bidi="ar"/>
        </w:rPr>
        <w:t>的业务关系，包括但不限于</w:t>
      </w:r>
      <w:r>
        <w:rPr>
          <w:rFonts w:hint="eastAsia" w:ascii="黑体" w:hAnsi="黑体" w:eastAsia="黑体" w:cs="黑体"/>
          <w:b/>
          <w:bCs/>
          <w:color w:val="000000"/>
          <w:sz w:val="24"/>
        </w:rPr>
        <w:t>暂停/中止乙方</w:t>
      </w:r>
      <w:r>
        <w:rPr>
          <w:rFonts w:hint="eastAsia" w:ascii="黑体" w:hAnsi="黑体" w:eastAsia="黑体" w:cs="黑体"/>
          <w:b/>
          <w:bCs/>
          <w:color w:val="000000"/>
          <w:sz w:val="24"/>
          <w:lang w:bidi="ar"/>
        </w:rPr>
        <w:t>业务经营权、经销权、冠名权</w:t>
      </w:r>
      <w:r>
        <w:rPr>
          <w:rFonts w:hint="eastAsia" w:ascii="黑体" w:hAnsi="黑体" w:eastAsia="黑体" w:cs="黑体"/>
          <w:b/>
          <w:bCs/>
          <w:color w:val="000000"/>
          <w:sz w:val="24"/>
          <w:lang w:eastAsia="zh-CN" w:bidi="ar"/>
        </w:rPr>
        <w:t>、</w:t>
      </w:r>
      <w:r>
        <w:rPr>
          <w:rFonts w:hint="eastAsia" w:ascii="黑体" w:hAnsi="黑体" w:eastAsia="黑体" w:cs="黑体"/>
          <w:b/>
          <w:bCs/>
          <w:color w:val="000000"/>
          <w:sz w:val="24"/>
          <w:lang w:bidi="ar"/>
        </w:rPr>
        <w:t>使用权，</w:t>
      </w:r>
      <w:r>
        <w:rPr>
          <w:rFonts w:hint="eastAsia" w:ascii="黑体" w:hAnsi="黑体" w:eastAsia="黑体" w:cs="黑体"/>
          <w:b/>
          <w:bCs/>
          <w:color w:val="000000"/>
          <w:sz w:val="24"/>
          <w:lang w:eastAsia="zh-CN" w:bidi="ar"/>
        </w:rPr>
        <w:t>或暂停乙方供应商资格</w:t>
      </w:r>
      <w:r>
        <w:rPr>
          <w:rFonts w:hint="eastAsia" w:ascii="黑体" w:hAnsi="黑体" w:eastAsia="黑体" w:cs="黑体"/>
          <w:b/>
          <w:bCs/>
          <w:color w:val="000000"/>
          <w:sz w:val="24"/>
          <w:lang w:bidi="ar"/>
        </w:rPr>
        <w:t>等</w:t>
      </w:r>
      <w:r>
        <w:rPr>
          <w:rFonts w:hint="eastAsia" w:ascii="黑体" w:hAnsi="黑体" w:eastAsia="黑体" w:cs="黑体"/>
          <w:b/>
          <w:bCs/>
          <w:color w:val="000000"/>
          <w:sz w:val="24"/>
          <w:lang w:eastAsia="zh-CN" w:bidi="ar"/>
        </w:rPr>
        <w:t>，</w:t>
      </w:r>
      <w:r>
        <w:rPr>
          <w:rFonts w:hint="eastAsia" w:ascii="黑体" w:hAnsi="黑体" w:eastAsia="黑体" w:cs="黑体"/>
          <w:b/>
          <w:bCs/>
          <w:color w:val="000000"/>
          <w:sz w:val="24"/>
          <w:lang w:bidi="ar"/>
        </w:rPr>
        <w:t>直至乙方还清其在甲方的逾期贷款本息。</w:t>
      </w:r>
    </w:p>
    <w:p w14:paraId="1043FD40">
      <w:pPr>
        <w:widowControl/>
        <w:spacing w:line="440" w:lineRule="exact"/>
        <w:ind w:firstLine="482" w:firstLineChars="200"/>
        <w:jc w:val="left"/>
        <w:rPr>
          <w:rFonts w:hint="eastAsia" w:ascii="黑体" w:hAnsi="黑体" w:eastAsia="黑体" w:cs="黑体"/>
          <w:b/>
          <w:bCs/>
          <w:color w:val="auto"/>
        </w:rPr>
      </w:pPr>
      <w:r>
        <w:rPr>
          <w:rFonts w:hint="eastAsia" w:ascii="黑体" w:hAnsi="黑体" w:eastAsia="黑体" w:cs="黑体"/>
          <w:b/>
          <w:bCs/>
          <w:color w:val="auto"/>
          <w:sz w:val="24"/>
          <w:szCs w:val="24"/>
          <w:lang w:bidi="ar"/>
        </w:rPr>
        <w:t>4.甲方有权通知乙方的下游企业或合作方暂停向乙方</w:t>
      </w:r>
      <w:r>
        <w:rPr>
          <w:rFonts w:hint="eastAsia" w:ascii="黑体" w:hAnsi="黑体" w:eastAsia="黑体" w:cs="黑体"/>
          <w:b/>
          <w:bCs/>
          <w:color w:val="auto"/>
          <w:sz w:val="24"/>
          <w:szCs w:val="24"/>
        </w:rPr>
        <w:t>及其控股/控制企业</w:t>
      </w:r>
      <w:r>
        <w:rPr>
          <w:rFonts w:hint="eastAsia" w:ascii="黑体" w:hAnsi="黑体" w:eastAsia="黑体" w:cs="黑体"/>
          <w:b/>
          <w:bCs/>
          <w:color w:val="auto"/>
          <w:sz w:val="24"/>
          <w:szCs w:val="24"/>
          <w:lang w:bidi="ar"/>
        </w:rPr>
        <w:t>支付应付款，直至乙方还清其在甲方的逾期贷款本息</w:t>
      </w:r>
      <w:r>
        <w:rPr>
          <w:rFonts w:hint="eastAsia" w:ascii="黑体" w:hAnsi="黑体" w:eastAsia="黑体" w:cs="黑体"/>
          <w:b/>
          <w:bCs/>
          <w:color w:val="auto"/>
          <w:kern w:val="0"/>
          <w:sz w:val="24"/>
          <w:szCs w:val="24"/>
          <w:lang w:bidi="ar"/>
        </w:rPr>
        <w:t>。</w:t>
      </w:r>
    </w:p>
    <w:p w14:paraId="6AD49127">
      <w:pPr>
        <w:widowControl/>
        <w:numPr>
          <w:ilvl w:val="255"/>
          <w:numId w:val="0"/>
        </w:numPr>
        <w:snapToGrid w:val="0"/>
        <w:spacing w:line="440" w:lineRule="exact"/>
        <w:ind w:firstLine="482" w:firstLineChars="200"/>
        <w:jc w:val="left"/>
        <w:rPr>
          <w:rFonts w:hint="eastAsia" w:ascii="黑体" w:hAnsi="黑体" w:eastAsia="黑体" w:cs="黑体"/>
          <w:b/>
          <w:bCs/>
          <w:color w:val="auto"/>
          <w:sz w:val="24"/>
          <w:lang w:bidi="ar"/>
        </w:rPr>
      </w:pPr>
      <w:r>
        <w:rPr>
          <w:rFonts w:hint="eastAsia" w:ascii="黑体" w:hAnsi="黑体" w:eastAsia="黑体" w:cs="黑体"/>
          <w:b/>
          <w:bCs/>
          <w:color w:val="auto"/>
          <w:sz w:val="24"/>
          <w:szCs w:val="24"/>
          <w:lang w:bidi="ar"/>
        </w:rPr>
        <w:t>5.甲方有权通知乙方的下游企业或合作方</w:t>
      </w:r>
      <w:r>
        <w:rPr>
          <w:rFonts w:hint="eastAsia" w:ascii="黑体" w:hAnsi="黑体" w:eastAsia="黑体" w:cs="黑体"/>
          <w:b/>
          <w:bCs/>
          <w:color w:val="auto"/>
          <w:sz w:val="24"/>
          <w:szCs w:val="24"/>
        </w:rPr>
        <w:t>将乙方及其控股/控制企业的</w:t>
      </w:r>
      <w:r>
        <w:rPr>
          <w:rFonts w:hint="eastAsia" w:ascii="黑体" w:hAnsi="黑体" w:eastAsia="黑体" w:cs="黑体"/>
          <w:b/>
          <w:bCs/>
          <w:color w:val="auto"/>
          <w:sz w:val="24"/>
          <w:szCs w:val="24"/>
          <w:lang w:bidi="ar"/>
        </w:rPr>
        <w:t>应付款直接支付给甲方指定账户，用于偿还乙方在甲方的逾期贷款本息。</w:t>
      </w:r>
    </w:p>
    <w:p w14:paraId="296CBFFE">
      <w:pPr>
        <w:numPr>
          <w:ilvl w:val="255"/>
          <w:numId w:val="0"/>
        </w:numPr>
        <w:snapToGrid w:val="0"/>
        <w:spacing w:line="440" w:lineRule="exact"/>
        <w:ind w:firstLine="482" w:firstLineChars="200"/>
        <w:rPr>
          <w:rFonts w:hint="eastAsia" w:ascii="黑体" w:hAnsi="黑体" w:eastAsia="黑体" w:cs="黑体"/>
          <w:b/>
          <w:bCs/>
          <w:color w:val="000000"/>
          <w:sz w:val="24"/>
        </w:rPr>
      </w:pPr>
      <w:r>
        <w:rPr>
          <w:rFonts w:hint="eastAsia" w:ascii="黑体" w:hAnsi="黑体" w:eastAsia="黑体" w:cs="黑体"/>
          <w:b/>
          <w:bCs/>
          <w:color w:val="000000"/>
          <w:sz w:val="24"/>
        </w:rPr>
        <w:t>乙方知悉：本项授权的法律后果及授权不可撤销；无论乙方与受托支付对象/乙方</w:t>
      </w:r>
      <w:r>
        <w:rPr>
          <w:rFonts w:hint="eastAsia" w:ascii="黑体" w:hAnsi="黑体" w:eastAsia="黑体" w:cs="黑体"/>
          <w:b/>
          <w:bCs/>
          <w:color w:val="000000"/>
          <w:sz w:val="24"/>
          <w:lang w:eastAsia="zh-CN"/>
        </w:rPr>
        <w:t>的下游企业</w:t>
      </w:r>
      <w:r>
        <w:rPr>
          <w:rFonts w:hint="eastAsia" w:ascii="黑体" w:hAnsi="黑体" w:eastAsia="黑体" w:cs="黑体"/>
          <w:b/>
          <w:bCs/>
          <w:color w:val="000000"/>
          <w:sz w:val="24"/>
          <w:lang w:val="en-US" w:eastAsia="zh-CN"/>
        </w:rPr>
        <w:t>/乙方</w:t>
      </w:r>
      <w:r>
        <w:rPr>
          <w:rFonts w:hint="eastAsia" w:ascii="黑体" w:hAnsi="黑体" w:eastAsia="黑体" w:cs="黑体"/>
          <w:b/>
          <w:bCs/>
          <w:color w:val="000000"/>
          <w:sz w:val="24"/>
        </w:rPr>
        <w:t>合作方是否存在与本项授权相反或相悖的约定，受托支付对象/乙方</w:t>
      </w:r>
      <w:r>
        <w:rPr>
          <w:rFonts w:hint="eastAsia" w:ascii="黑体" w:hAnsi="黑体" w:eastAsia="黑体" w:cs="黑体"/>
          <w:b/>
          <w:bCs/>
          <w:color w:val="000000"/>
          <w:sz w:val="24"/>
          <w:lang w:eastAsia="zh-CN"/>
        </w:rPr>
        <w:t>的下游企业</w:t>
      </w:r>
      <w:r>
        <w:rPr>
          <w:rFonts w:hint="eastAsia" w:ascii="黑体" w:hAnsi="黑体" w:eastAsia="黑体" w:cs="黑体"/>
          <w:b/>
          <w:bCs/>
          <w:color w:val="000000"/>
          <w:sz w:val="24"/>
          <w:lang w:val="en-US" w:eastAsia="zh-CN"/>
        </w:rPr>
        <w:t>/乙方</w:t>
      </w:r>
      <w:r>
        <w:rPr>
          <w:rFonts w:hint="eastAsia" w:ascii="黑体" w:hAnsi="黑体" w:eastAsia="黑体" w:cs="黑体"/>
          <w:b/>
          <w:bCs/>
          <w:color w:val="000000"/>
          <w:sz w:val="24"/>
        </w:rPr>
        <w:t>合作方基于本项授权而向甲方履行相应义务不构成对乙方的违约，且无须乙方另行授权受托支付对象/乙方</w:t>
      </w:r>
      <w:r>
        <w:rPr>
          <w:rFonts w:hint="eastAsia" w:ascii="黑体" w:hAnsi="黑体" w:eastAsia="黑体" w:cs="黑体"/>
          <w:b/>
          <w:bCs/>
          <w:color w:val="000000"/>
          <w:sz w:val="24"/>
          <w:lang w:eastAsia="zh-CN"/>
        </w:rPr>
        <w:t>的下游企业</w:t>
      </w:r>
      <w:r>
        <w:rPr>
          <w:rFonts w:hint="eastAsia" w:ascii="黑体" w:hAnsi="黑体" w:eastAsia="黑体" w:cs="黑体"/>
          <w:b/>
          <w:bCs/>
          <w:color w:val="000000"/>
          <w:sz w:val="24"/>
          <w:lang w:val="en-US" w:eastAsia="zh-CN"/>
        </w:rPr>
        <w:t>/乙方</w:t>
      </w:r>
      <w:r>
        <w:rPr>
          <w:rFonts w:hint="eastAsia" w:ascii="黑体" w:hAnsi="黑体" w:eastAsia="黑体" w:cs="黑体"/>
          <w:b/>
          <w:bCs/>
          <w:color w:val="000000"/>
          <w:sz w:val="24"/>
        </w:rPr>
        <w:t>合作方。</w:t>
      </w:r>
    </w:p>
    <w:p w14:paraId="30687BF8">
      <w:pPr>
        <w:pStyle w:val="16"/>
        <w:numPr>
          <w:ilvl w:val="-1"/>
          <w:numId w:val="0"/>
        </w:numPr>
        <w:snapToGrid w:val="0"/>
        <w:spacing w:line="440" w:lineRule="exact"/>
        <w:ind w:firstLine="480" w:firstLineChars="200"/>
        <w:rPr>
          <w:rFonts w:hint="eastAsia" w:ascii="黑体" w:hAnsi="黑体" w:eastAsia="黑体" w:cs="黑体"/>
          <w:b w:val="0"/>
          <w:bCs w:val="0"/>
          <w:kern w:val="2"/>
          <w:szCs w:val="22"/>
          <w:u w:val="single"/>
        </w:rPr>
      </w:pPr>
      <w:r>
        <w:rPr>
          <w:rFonts w:hint="eastAsia" w:ascii="黑体" w:hAnsi="黑体" w:eastAsia="黑体" w:cs="黑体"/>
          <w:b w:val="0"/>
          <w:bCs w:val="0"/>
          <w:kern w:val="2"/>
          <w:szCs w:val="22"/>
          <w:lang w:val="en-US" w:eastAsia="zh-CN"/>
        </w:rPr>
        <w:t xml:space="preserve">第二十条 </w:t>
      </w:r>
      <w:r>
        <w:rPr>
          <w:rFonts w:hint="eastAsia" w:ascii="黑体" w:hAnsi="黑体" w:eastAsia="黑体" w:cs="黑体"/>
          <w:b w:val="0"/>
          <w:bCs w:val="0"/>
          <w:kern w:val="2"/>
          <w:szCs w:val="22"/>
        </w:rPr>
        <w:t>本合同适用中华人民共和国法律。合同履行中如发生争议，双方应进行协商或调解；协商或调解不成的，按第</w:t>
      </w:r>
      <w:r>
        <w:rPr>
          <w:rFonts w:hint="eastAsia" w:ascii="黑体" w:hAnsi="黑体" w:eastAsia="黑体" w:cs="黑体"/>
          <w:b w:val="0"/>
          <w:bCs w:val="0"/>
          <w:kern w:val="2"/>
          <w:szCs w:val="22"/>
          <w:u w:val="single"/>
        </w:rPr>
        <w:t xml:space="preserve">   </w:t>
      </w:r>
      <w:r>
        <w:rPr>
          <w:rFonts w:hint="eastAsia" w:ascii="黑体" w:hAnsi="黑体" w:eastAsia="黑体" w:cs="黑体"/>
          <w:b w:val="0"/>
          <w:bCs w:val="0"/>
          <w:kern w:val="2"/>
          <w:szCs w:val="22"/>
          <w:u w:val="single"/>
          <w:lang w:eastAsia="zh-CN"/>
        </w:rPr>
        <w:t>壹</w:t>
      </w:r>
      <w:r>
        <w:rPr>
          <w:rFonts w:hint="eastAsia" w:ascii="黑体" w:hAnsi="黑体" w:eastAsia="黑体" w:cs="黑体"/>
          <w:b w:val="0"/>
          <w:bCs w:val="0"/>
          <w:kern w:val="2"/>
          <w:szCs w:val="22"/>
          <w:u w:val="single"/>
        </w:rPr>
        <w:t xml:space="preserve">    </w:t>
      </w:r>
      <w:r>
        <w:rPr>
          <w:rFonts w:hint="eastAsia" w:ascii="黑体" w:hAnsi="黑体" w:eastAsia="黑体" w:cs="黑体"/>
          <w:b w:val="0"/>
          <w:bCs w:val="0"/>
          <w:color w:val="auto"/>
          <w:kern w:val="2"/>
          <w:szCs w:val="22"/>
        </w:rPr>
        <w:t>种</w:t>
      </w:r>
      <w:r>
        <w:rPr>
          <w:rFonts w:hint="eastAsia" w:ascii="黑体" w:hAnsi="黑体" w:eastAsia="黑体" w:cs="黑体"/>
          <w:b w:val="0"/>
          <w:bCs w:val="0"/>
          <w:kern w:val="2"/>
          <w:szCs w:val="22"/>
        </w:rPr>
        <w:t>方式解决：</w:t>
      </w:r>
    </w:p>
    <w:p w14:paraId="5CBF3DE5">
      <w:pPr>
        <w:pStyle w:val="16"/>
        <w:numPr>
          <w:ilvl w:val="255"/>
          <w:numId w:val="0"/>
        </w:numPr>
        <w:snapToGrid w:val="0"/>
        <w:spacing w:line="440" w:lineRule="exact"/>
        <w:ind w:firstLine="480" w:firstLineChars="200"/>
        <w:rPr>
          <w:rFonts w:hint="eastAsia" w:ascii="黑体" w:hAnsi="黑体" w:eastAsia="黑体" w:cs="黑体"/>
          <w:b w:val="0"/>
          <w:bCs w:val="0"/>
          <w:kern w:val="2"/>
          <w:szCs w:val="22"/>
        </w:rPr>
      </w:pPr>
      <w:r>
        <w:rPr>
          <w:rFonts w:hint="eastAsia" w:ascii="黑体" w:hAnsi="黑体" w:eastAsia="黑体" w:cs="黑体"/>
          <w:b w:val="0"/>
          <w:bCs w:val="0"/>
          <w:kern w:val="2"/>
          <w:szCs w:val="22"/>
        </w:rPr>
        <w:t>（壹）双方均同意向甲方住所地有管辖权的人民法院提起诉讼</w:t>
      </w:r>
      <w:r>
        <w:rPr>
          <w:rFonts w:hint="eastAsia" w:ascii="黑体" w:hAnsi="黑体" w:eastAsia="黑体" w:cs="黑体"/>
          <w:b w:val="0"/>
          <w:bCs w:val="0"/>
        </w:rPr>
        <w:t>。</w:t>
      </w:r>
    </w:p>
    <w:p w14:paraId="23E106AF">
      <w:pPr>
        <w:pStyle w:val="16"/>
        <w:numPr>
          <w:ilvl w:val="255"/>
          <w:numId w:val="0"/>
        </w:numPr>
        <w:snapToGrid w:val="0"/>
        <w:spacing w:line="440" w:lineRule="exact"/>
        <w:ind w:firstLine="480" w:firstLineChars="200"/>
        <w:rPr>
          <w:rFonts w:hint="eastAsia" w:ascii="黑体" w:hAnsi="黑体" w:eastAsia="黑体" w:cs="黑体"/>
          <w:b w:val="0"/>
          <w:bCs w:val="0"/>
          <w:kern w:val="2"/>
          <w:szCs w:val="22"/>
        </w:rPr>
      </w:pPr>
      <w:r>
        <w:rPr>
          <w:rFonts w:hint="eastAsia" w:ascii="黑体" w:hAnsi="黑体" w:eastAsia="黑体" w:cs="黑体"/>
          <w:b w:val="0"/>
          <w:bCs w:val="0"/>
          <w:kern w:val="2"/>
          <w:szCs w:val="22"/>
        </w:rPr>
        <w:t>（贰）双方均同意提请广州仲裁委员会,按照申请仲裁时该会现行有效的互联网交易争议专门程序进行互联网仲裁并进行书面审理。仲裁裁决是终局的，对双方均有约束力。</w:t>
      </w:r>
    </w:p>
    <w:p w14:paraId="4EB89357">
      <w:pPr>
        <w:pStyle w:val="16"/>
        <w:snapToGrid w:val="0"/>
        <w:spacing w:line="440" w:lineRule="exact"/>
        <w:ind w:firstLine="480" w:firstLineChars="200"/>
        <w:rPr>
          <w:rFonts w:hint="eastAsia" w:ascii="黑体" w:hAnsi="黑体" w:eastAsia="黑体" w:cs="黑体"/>
          <w:b w:val="0"/>
          <w:bCs w:val="0"/>
        </w:rPr>
      </w:pPr>
      <w:r>
        <w:rPr>
          <w:rFonts w:hint="eastAsia" w:ascii="黑体" w:hAnsi="黑体" w:eastAsia="黑体" w:cs="黑体"/>
          <w:b w:val="0"/>
          <w:bCs w:val="0"/>
        </w:rPr>
        <w:t>第二十</w:t>
      </w:r>
      <w:r>
        <w:rPr>
          <w:rFonts w:hint="eastAsia" w:ascii="黑体" w:hAnsi="黑体" w:eastAsia="黑体" w:cs="黑体"/>
          <w:b w:val="0"/>
          <w:bCs w:val="0"/>
          <w:lang w:val="en-US" w:eastAsia="zh-CN"/>
        </w:rPr>
        <w:t>一</w:t>
      </w:r>
      <w:r>
        <w:rPr>
          <w:rFonts w:hint="eastAsia" w:ascii="黑体" w:hAnsi="黑体" w:eastAsia="黑体" w:cs="黑体"/>
          <w:b w:val="0"/>
          <w:bCs w:val="0"/>
        </w:rPr>
        <w:t>条 本合同中甲方签署用章为“珠海华润银行股份有限公司数据贷合同专用章（电子）”，合同项下所有业务开展及诉讼（仲裁）、执行程序等事宜均由甲方具体执行。乙方对上述事宜已知晓及同意，并承诺在诉讼（仲裁）、执行程序中不对甲方的主体资格提出异议。</w:t>
      </w:r>
    </w:p>
    <w:p w14:paraId="6E1DC59D">
      <w:pPr>
        <w:adjustRightInd w:val="0"/>
        <w:snapToGrid w:val="0"/>
        <w:spacing w:before="31" w:beforeLines="10" w:after="31" w:afterLines="10" w:line="440" w:lineRule="exact"/>
        <w:ind w:firstLine="480" w:firstLineChars="200"/>
        <w:rPr>
          <w:rFonts w:hint="eastAsia" w:ascii="黑体" w:hAnsi="黑体" w:eastAsia="黑体" w:cs="黑体"/>
          <w:b w:val="0"/>
          <w:bCs w:val="0"/>
          <w:color w:val="000000"/>
          <w:kern w:val="0"/>
          <w:sz w:val="24"/>
          <w:szCs w:val="24"/>
        </w:rPr>
      </w:pPr>
      <w:r>
        <w:rPr>
          <w:rFonts w:hint="eastAsia" w:ascii="黑体" w:hAnsi="黑体" w:eastAsia="黑体" w:cs="黑体"/>
          <w:b w:val="0"/>
          <w:bCs w:val="0"/>
          <w:color w:val="000000"/>
          <w:sz w:val="24"/>
          <w:szCs w:val="24"/>
        </w:rPr>
        <w:t xml:space="preserve"> </w:t>
      </w:r>
      <w:r>
        <w:rPr>
          <w:rFonts w:hint="eastAsia" w:ascii="黑体" w:hAnsi="黑体" w:eastAsia="黑体" w:cs="黑体"/>
          <w:b w:val="0"/>
          <w:bCs w:val="0"/>
          <w:color w:val="000000"/>
          <w:kern w:val="0"/>
          <w:sz w:val="24"/>
          <w:szCs w:val="24"/>
        </w:rPr>
        <w:t>第二十</w:t>
      </w:r>
      <w:r>
        <w:rPr>
          <w:rFonts w:hint="eastAsia" w:ascii="黑体" w:hAnsi="黑体" w:eastAsia="黑体" w:cs="黑体"/>
          <w:b w:val="0"/>
          <w:bCs w:val="0"/>
          <w:color w:val="000000"/>
          <w:kern w:val="0"/>
          <w:sz w:val="24"/>
          <w:szCs w:val="24"/>
          <w:lang w:val="en-US" w:eastAsia="zh-CN"/>
        </w:rPr>
        <w:t>二</w:t>
      </w:r>
      <w:r>
        <w:rPr>
          <w:rFonts w:hint="eastAsia" w:ascii="黑体" w:hAnsi="黑体" w:eastAsia="黑体" w:cs="黑体"/>
          <w:b w:val="0"/>
          <w:bCs w:val="0"/>
          <w:color w:val="000000"/>
          <w:kern w:val="0"/>
          <w:sz w:val="24"/>
          <w:szCs w:val="24"/>
        </w:rPr>
        <w:t>条 权利和义务转让</w:t>
      </w:r>
    </w:p>
    <w:p w14:paraId="628B97A6">
      <w:pPr>
        <w:adjustRightInd w:val="0"/>
        <w:snapToGrid w:val="0"/>
        <w:spacing w:line="440" w:lineRule="exact"/>
        <w:ind w:firstLine="480" w:firstLineChars="200"/>
        <w:rPr>
          <w:rFonts w:hint="eastAsia" w:ascii="黑体" w:hAnsi="黑体" w:eastAsia="黑体" w:cs="黑体"/>
          <w:b w:val="0"/>
          <w:bCs w:val="0"/>
          <w:color w:val="000000"/>
          <w:kern w:val="0"/>
          <w:sz w:val="24"/>
          <w:szCs w:val="24"/>
        </w:rPr>
      </w:pPr>
      <w:r>
        <w:rPr>
          <w:rFonts w:hint="eastAsia" w:ascii="黑体" w:hAnsi="黑体" w:eastAsia="黑体" w:cs="黑体"/>
          <w:b w:val="0"/>
          <w:bCs w:val="0"/>
          <w:color w:val="000000"/>
          <w:kern w:val="0"/>
          <w:sz w:val="24"/>
          <w:szCs w:val="24"/>
        </w:rPr>
        <w:t>1.甲方可将其持有的本合同项下全部或部分债权转让给第三人，甲方转让债权，应及时通知乙方。</w:t>
      </w:r>
    </w:p>
    <w:p w14:paraId="2FDFD403">
      <w:pPr>
        <w:adjustRightInd w:val="0"/>
        <w:snapToGrid w:val="0"/>
        <w:spacing w:before="31" w:beforeLines="10" w:after="31" w:afterLines="10" w:line="440" w:lineRule="exact"/>
        <w:ind w:firstLine="470" w:firstLineChars="196"/>
        <w:rPr>
          <w:rFonts w:hint="eastAsia" w:ascii="黑体" w:hAnsi="黑体" w:eastAsia="黑体" w:cs="黑体"/>
          <w:b w:val="0"/>
          <w:bCs w:val="0"/>
          <w:color w:val="000000"/>
          <w:kern w:val="0"/>
          <w:sz w:val="24"/>
          <w:szCs w:val="24"/>
        </w:rPr>
      </w:pPr>
      <w:r>
        <w:rPr>
          <w:rFonts w:hint="eastAsia" w:ascii="黑体" w:hAnsi="黑体" w:eastAsia="黑体" w:cs="黑体"/>
          <w:b w:val="0"/>
          <w:bCs w:val="0"/>
          <w:color w:val="000000"/>
          <w:kern w:val="0"/>
          <w:sz w:val="24"/>
          <w:szCs w:val="24"/>
        </w:rPr>
        <w:t>2.甲方或珠海华润银行股份有限公司（“华润银行”）可根据经营管理需要授权或委托华润银行其他分支机构履行本合同项下权利及义务，或将本合同项下贷款债权划归华润银行其他分支机构承接并管理，乙方对此表示认可，甲方上述行为无须再行征得乙方同意。承接甲方权利义务的华润银行其他分支机构有权行使本合同项下全部权利，有权就本合同项下纠纷以该机构名义提起诉讼、提请仲裁或申请强制执行。</w:t>
      </w:r>
    </w:p>
    <w:p w14:paraId="71399F29">
      <w:pPr>
        <w:snapToGrid w:val="0"/>
        <w:spacing w:line="440" w:lineRule="exact"/>
        <w:ind w:firstLine="480" w:firstLineChars="200"/>
        <w:rPr>
          <w:rFonts w:hint="eastAsia" w:ascii="黑体" w:hAnsi="黑体" w:eastAsia="黑体" w:cs="黑体"/>
          <w:b w:val="0"/>
          <w:bCs w:val="0"/>
          <w:color w:val="000000"/>
          <w:kern w:val="0"/>
          <w:sz w:val="24"/>
          <w:szCs w:val="24"/>
        </w:rPr>
      </w:pPr>
      <w:r>
        <w:rPr>
          <w:rFonts w:hint="eastAsia" w:ascii="黑体" w:hAnsi="黑体" w:eastAsia="黑体" w:cs="黑体"/>
          <w:b w:val="0"/>
          <w:bCs w:val="0"/>
          <w:color w:val="000000"/>
          <w:kern w:val="0"/>
          <w:sz w:val="24"/>
          <w:szCs w:val="24"/>
        </w:rPr>
        <w:t>（以下无正文）</w:t>
      </w:r>
    </w:p>
    <w:p w14:paraId="719411B0">
      <w:pPr>
        <w:pStyle w:val="16"/>
        <w:snapToGrid w:val="0"/>
        <w:spacing w:line="440" w:lineRule="exact"/>
        <w:rPr>
          <w:rFonts w:hint="eastAsia" w:ascii="黑体" w:hAnsi="黑体" w:eastAsia="黑体" w:cs="黑体"/>
          <w:b w:val="0"/>
          <w:bCs w:val="0"/>
        </w:rPr>
      </w:pPr>
    </w:p>
    <w:p w14:paraId="00AA99D4">
      <w:pPr>
        <w:pageBreakBefore w:val="0"/>
        <w:widowControl w:val="0"/>
        <w:pBdr>
          <w:top w:val="single" w:color="auto" w:sz="12" w:space="1"/>
          <w:left w:val="single" w:color="auto" w:sz="12" w:space="4"/>
          <w:bottom w:val="single" w:color="auto" w:sz="12" w:space="1"/>
          <w:right w:val="single" w:color="auto" w:sz="12" w:space="4"/>
          <w:between w:val="none" w:color="auto" w:sz="0" w:space="0"/>
        </w:pBdr>
        <w:kinsoku/>
        <w:wordWrap/>
        <w:overflowPunct/>
        <w:topLinePunct w:val="0"/>
        <w:bidi w:val="0"/>
        <w:spacing w:beforeLines="0" w:afterLines="0" w:line="440" w:lineRule="exact"/>
        <w:ind w:firstLine="482" w:firstLineChars="200"/>
        <w:jc w:val="center"/>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重要提示</w:t>
      </w:r>
    </w:p>
    <w:p w14:paraId="66F07754">
      <w:pPr>
        <w:pageBreakBefore w:val="0"/>
        <w:widowControl w:val="0"/>
        <w:pBdr>
          <w:top w:val="single" w:color="auto" w:sz="12" w:space="1"/>
          <w:left w:val="single" w:color="auto" w:sz="12" w:space="4"/>
          <w:bottom w:val="single" w:color="auto" w:sz="12" w:space="1"/>
          <w:right w:val="single" w:color="auto" w:sz="12" w:space="4"/>
          <w:between w:val="none" w:color="auto" w:sz="0" w:space="0"/>
        </w:pBdr>
        <w:kinsoku/>
        <w:wordWrap/>
        <w:overflowPunct/>
        <w:topLinePunct w:val="0"/>
        <w:bidi w:val="0"/>
        <w:spacing w:beforeLines="0" w:afterLines="0" w:line="440" w:lineRule="exact"/>
        <w:ind w:firstLine="482" w:firstLineChars="200"/>
        <w:jc w:val="left"/>
        <w:textAlignment w:val="auto"/>
        <w:rPr>
          <w:rFonts w:hint="eastAsia" w:ascii="宋体" w:hAnsi="宋体" w:eastAsia="宋体" w:cs="宋体"/>
          <w:b/>
          <w:bCs/>
          <w:sz w:val="24"/>
          <w:szCs w:val="24"/>
          <w:highlight w:val="none"/>
          <w:u w:val="none"/>
        </w:rPr>
      </w:pPr>
      <w:r>
        <w:rPr>
          <w:rFonts w:hint="eastAsia" w:ascii="宋体" w:hAnsi="宋体" w:eastAsia="宋体" w:cs="宋体"/>
          <w:b/>
          <w:bCs/>
          <w:sz w:val="24"/>
          <w:szCs w:val="24"/>
          <w:highlight w:val="none"/>
          <w:u w:val="none"/>
          <w:lang w:val="en-US" w:eastAsia="zh-CN"/>
        </w:rPr>
        <w:t>▲▲</w:t>
      </w:r>
      <w:r>
        <w:rPr>
          <w:rFonts w:hint="eastAsia" w:ascii="宋体" w:hAnsi="宋体" w:eastAsia="宋体" w:cs="宋体"/>
          <w:b/>
          <w:bCs/>
          <w:sz w:val="24"/>
          <w:szCs w:val="24"/>
          <w:highlight w:val="none"/>
        </w:rPr>
        <w:t>本合同由甲乙双方于</w:t>
      </w:r>
      <w:permStart w:id="0" w:edGrp="everyone"/>
      <w:r>
        <w:rPr>
          <w:rFonts w:hint="eastAsia" w:ascii="宋体" w:hAnsi="宋体" w:eastAsia="宋体" w:cs="宋体"/>
          <w:b/>
          <w:bCs/>
          <w:sz w:val="24"/>
          <w:szCs w:val="24"/>
          <w:highlight w:val="none"/>
          <w:u w:val="single"/>
        </w:rPr>
        <w:t xml:space="preserve">        </w:t>
      </w:r>
      <w:permEnd w:id="0"/>
      <w:r>
        <w:rPr>
          <w:rFonts w:hint="eastAsia" w:ascii="宋体" w:hAnsi="宋体" w:eastAsia="宋体" w:cs="宋体"/>
          <w:b/>
          <w:bCs/>
          <w:sz w:val="24"/>
          <w:szCs w:val="24"/>
          <w:highlight w:val="none"/>
        </w:rPr>
        <w:t>年</w:t>
      </w:r>
      <w:permStart w:id="1" w:edGrp="everyone"/>
      <w:r>
        <w:rPr>
          <w:rFonts w:hint="eastAsia" w:ascii="宋体" w:hAnsi="宋体" w:eastAsia="宋体" w:cs="宋体"/>
          <w:b/>
          <w:bCs/>
          <w:sz w:val="24"/>
          <w:szCs w:val="24"/>
          <w:highlight w:val="none"/>
          <w:u w:val="single"/>
        </w:rPr>
        <w:t xml:space="preserve">       </w:t>
      </w:r>
      <w:permEnd w:id="1"/>
      <w:r>
        <w:rPr>
          <w:rFonts w:hint="eastAsia" w:ascii="宋体" w:hAnsi="宋体" w:eastAsia="宋体" w:cs="宋体"/>
          <w:b/>
          <w:bCs/>
          <w:sz w:val="24"/>
          <w:szCs w:val="24"/>
          <w:highlight w:val="none"/>
        </w:rPr>
        <w:t>月</w:t>
      </w:r>
      <w:permStart w:id="2" w:edGrp="everyone"/>
      <w:r>
        <w:rPr>
          <w:rFonts w:hint="eastAsia" w:ascii="宋体" w:hAnsi="宋体" w:eastAsia="宋体" w:cs="宋体"/>
          <w:b/>
          <w:bCs/>
          <w:sz w:val="24"/>
          <w:szCs w:val="24"/>
          <w:highlight w:val="none"/>
          <w:u w:val="single"/>
        </w:rPr>
        <w:t xml:space="preserve">        </w:t>
      </w:r>
      <w:permEnd w:id="2"/>
      <w:r>
        <w:rPr>
          <w:rFonts w:hint="eastAsia" w:ascii="宋体" w:hAnsi="宋体" w:eastAsia="宋体" w:cs="宋体"/>
          <w:b/>
          <w:bCs/>
          <w:sz w:val="24"/>
          <w:szCs w:val="24"/>
          <w:highlight w:val="none"/>
        </w:rPr>
        <w:t>日签署。</w:t>
      </w:r>
      <w:r>
        <w:rPr>
          <w:rFonts w:hint="eastAsia" w:ascii="宋体" w:hAnsi="宋体" w:eastAsia="宋体" w:cs="宋体"/>
          <w:b/>
          <w:bCs/>
          <w:sz w:val="24"/>
          <w:szCs w:val="24"/>
          <w:highlight w:val="none"/>
          <w:u w:val="none"/>
        </w:rPr>
        <w:t>乙方</w:t>
      </w:r>
      <w:r>
        <w:rPr>
          <w:rFonts w:hint="eastAsia" w:ascii="宋体" w:hAnsi="宋体" w:eastAsia="宋体" w:cs="宋体"/>
          <w:b/>
          <w:bCs/>
          <w:sz w:val="24"/>
          <w:szCs w:val="24"/>
          <w:highlight w:val="none"/>
          <w:u w:val="none"/>
          <w:lang w:val="en-US" w:eastAsia="zh-CN"/>
        </w:rPr>
        <w:t>确认</w:t>
      </w:r>
      <w:r>
        <w:rPr>
          <w:rFonts w:hint="eastAsia" w:ascii="宋体" w:hAnsi="宋体" w:eastAsia="宋体" w:cs="宋体"/>
          <w:b/>
          <w:bCs/>
          <w:sz w:val="24"/>
          <w:szCs w:val="24"/>
          <w:highlight w:val="none"/>
          <w:u w:val="none"/>
        </w:rPr>
        <w:t>已完整阅览本合同，甲方已提请乙方注意免除或者减轻甲方责任、排除或者限制乙方权利</w:t>
      </w:r>
      <w:r>
        <w:rPr>
          <w:rFonts w:hint="eastAsia" w:ascii="宋体" w:hAnsi="宋体" w:eastAsia="宋体" w:cs="宋体"/>
          <w:b/>
          <w:bCs/>
          <w:sz w:val="24"/>
          <w:szCs w:val="24"/>
          <w:highlight w:val="none"/>
          <w:u w:val="none"/>
          <w:lang w:eastAsia="zh-CN"/>
        </w:rPr>
        <w:t>、</w:t>
      </w:r>
      <w:r>
        <w:rPr>
          <w:rFonts w:hint="eastAsia" w:ascii="宋体" w:hAnsi="宋体" w:eastAsia="宋体" w:cs="宋体"/>
          <w:b/>
          <w:bCs/>
          <w:sz w:val="24"/>
          <w:szCs w:val="24"/>
          <w:highlight w:val="none"/>
          <w:u w:val="none"/>
        </w:rPr>
        <w:t>与乙方有重大利害关系的异常条款（特别是加黑字体</w:t>
      </w:r>
      <w:r>
        <w:rPr>
          <w:rFonts w:hint="eastAsia" w:ascii="宋体" w:hAnsi="宋体" w:eastAsia="宋体" w:cs="宋体"/>
          <w:b/>
          <w:bCs/>
          <w:sz w:val="24"/>
          <w:szCs w:val="24"/>
          <w:highlight w:val="none"/>
          <w:u w:val="none"/>
          <w:lang w:val="en-US" w:eastAsia="zh-CN"/>
        </w:rPr>
        <w:t>及/或带有▲▲标记的</w:t>
      </w:r>
      <w:r>
        <w:rPr>
          <w:rFonts w:hint="eastAsia" w:ascii="宋体" w:hAnsi="宋体" w:eastAsia="宋体" w:cs="宋体"/>
          <w:b/>
          <w:bCs/>
          <w:sz w:val="24"/>
          <w:szCs w:val="24"/>
          <w:highlight w:val="none"/>
          <w:u w:val="none"/>
        </w:rPr>
        <w:t>条款），并应乙方的要求对就相关条款的概念、内容及其法律后果进行了充分的解释和说明。乙方完全理解并同意本合同所有内容，对双方权利义务有清楚、准确和全面的理解，并不存在任何疑问或异议。</w:t>
      </w:r>
    </w:p>
    <w:p w14:paraId="043DCDDC">
      <w:pPr>
        <w:pageBreakBefore w:val="0"/>
        <w:widowControl w:val="0"/>
        <w:pBdr>
          <w:top w:val="single" w:color="auto" w:sz="12" w:space="1"/>
          <w:left w:val="single" w:color="auto" w:sz="12" w:space="4"/>
          <w:bottom w:val="single" w:color="auto" w:sz="12" w:space="1"/>
          <w:right w:val="single" w:color="auto" w:sz="12" w:space="4"/>
          <w:between w:val="none" w:color="auto" w:sz="0" w:space="0"/>
        </w:pBdr>
        <w:kinsoku/>
        <w:wordWrap/>
        <w:overflowPunct/>
        <w:topLinePunct w:val="0"/>
        <w:bidi w:val="0"/>
        <w:spacing w:beforeLines="0" w:afterLines="0" w:line="440" w:lineRule="exact"/>
        <w:ind w:firstLine="482" w:firstLineChars="200"/>
        <w:jc w:val="left"/>
        <w:textAlignment w:val="auto"/>
        <w:rPr>
          <w:rFonts w:hint="eastAsia" w:ascii="宋体" w:hAnsi="宋体" w:eastAsia="宋体" w:cs="宋体"/>
          <w:b/>
          <w:bCs/>
          <w:sz w:val="24"/>
          <w:szCs w:val="24"/>
          <w:highlight w:val="none"/>
          <w:u w:val="none"/>
          <w:lang w:val="en-US"/>
        </w:rPr>
      </w:pPr>
      <w:r>
        <w:rPr>
          <w:rFonts w:hint="eastAsia" w:ascii="宋体" w:hAnsi="宋体" w:eastAsia="宋体" w:cs="宋体"/>
          <w:b/>
          <w:bCs/>
          <w:sz w:val="24"/>
          <w:szCs w:val="24"/>
          <w:highlight w:val="none"/>
          <w:u w:val="none"/>
          <w:lang w:val="en-US" w:eastAsia="zh-CN"/>
        </w:rPr>
        <w:t>▲▲乙方知悉乙方有权与甲方协商修改本合同条款，乙方确认</w:t>
      </w:r>
      <w:r>
        <w:rPr>
          <w:rFonts w:hint="eastAsia" w:ascii="宋体" w:hAnsi="宋体" w:eastAsia="宋体" w:cs="宋体"/>
          <w:b/>
          <w:bCs/>
          <w:sz w:val="24"/>
          <w:highlight w:val="none"/>
          <w:u w:val="none"/>
          <w:lang w:val="en-US" w:eastAsia="zh-CN"/>
        </w:rPr>
        <w:t>无须修改本合同条款。</w:t>
      </w:r>
    </w:p>
    <w:p w14:paraId="3046FA3B">
      <w:pPr>
        <w:adjustRightInd w:val="0"/>
        <w:snapToGrid w:val="0"/>
        <w:spacing w:line="440" w:lineRule="exact"/>
        <w:rPr>
          <w:rFonts w:hint="eastAsia" w:ascii="黑体" w:hAnsi="黑体" w:eastAsia="黑体" w:cs="黑体"/>
          <w:b w:val="0"/>
          <w:bCs w:val="0"/>
          <w:sz w:val="24"/>
          <w:szCs w:val="24"/>
        </w:rPr>
      </w:pPr>
    </w:p>
    <w:p w14:paraId="48753480">
      <w:pPr>
        <w:pStyle w:val="16"/>
        <w:snapToGrid w:val="0"/>
        <w:spacing w:line="440" w:lineRule="exact"/>
        <w:ind w:firstLine="480" w:firstLineChars="200"/>
        <w:rPr>
          <w:rFonts w:hint="eastAsia" w:ascii="黑体" w:hAnsi="黑体" w:eastAsia="黑体" w:cs="黑体"/>
          <w:b w:val="0"/>
          <w:bCs w:val="0"/>
        </w:rPr>
      </w:pPr>
    </w:p>
    <w:p w14:paraId="76143C6A">
      <w:pPr>
        <w:pStyle w:val="16"/>
        <w:snapToGrid w:val="0"/>
        <w:spacing w:line="440" w:lineRule="exact"/>
        <w:ind w:firstLine="480" w:firstLineChars="200"/>
        <w:rPr>
          <w:rFonts w:hint="eastAsia" w:ascii="黑体" w:hAnsi="黑体" w:eastAsia="黑体" w:cs="黑体"/>
          <w:b w:val="0"/>
          <w:bCs w:val="0"/>
        </w:rPr>
      </w:pPr>
      <w:r>
        <w:rPr>
          <w:rFonts w:hint="eastAsia" w:ascii="黑体" w:hAnsi="黑体" w:eastAsia="黑体" w:cs="黑体"/>
          <w:b w:val="0"/>
          <w:bCs w:val="0"/>
        </w:rPr>
        <w:t>甲方（电子签名/电子签章）：</w:t>
      </w:r>
    </w:p>
    <w:p w14:paraId="30BE2B3A">
      <w:pPr>
        <w:pStyle w:val="16"/>
        <w:snapToGrid w:val="0"/>
        <w:spacing w:line="440" w:lineRule="exact"/>
        <w:rPr>
          <w:rFonts w:hint="eastAsia" w:ascii="黑体" w:hAnsi="黑体" w:eastAsia="黑体" w:cs="黑体"/>
          <w:b w:val="0"/>
          <w:bCs w:val="0"/>
        </w:rPr>
      </w:pPr>
    </w:p>
    <w:p w14:paraId="23292498">
      <w:pPr>
        <w:pStyle w:val="16"/>
        <w:snapToGrid w:val="0"/>
        <w:spacing w:line="440" w:lineRule="exact"/>
        <w:rPr>
          <w:rFonts w:hint="eastAsia" w:ascii="黑体" w:hAnsi="黑体" w:eastAsia="黑体" w:cs="黑体"/>
          <w:b w:val="0"/>
          <w:bCs w:val="0"/>
        </w:rPr>
      </w:pPr>
    </w:p>
    <w:p w14:paraId="27C24461">
      <w:pPr>
        <w:pStyle w:val="16"/>
        <w:snapToGrid w:val="0"/>
        <w:spacing w:line="440" w:lineRule="exact"/>
        <w:rPr>
          <w:rFonts w:hint="eastAsia" w:ascii="黑体" w:hAnsi="黑体" w:eastAsia="黑体" w:cs="黑体"/>
          <w:b w:val="0"/>
          <w:bCs w:val="0"/>
        </w:rPr>
      </w:pPr>
    </w:p>
    <w:p w14:paraId="597C6D72">
      <w:pPr>
        <w:pStyle w:val="16"/>
        <w:snapToGrid w:val="0"/>
        <w:spacing w:line="440" w:lineRule="exact"/>
        <w:ind w:firstLine="480" w:firstLineChars="200"/>
        <w:rPr>
          <w:rFonts w:hint="eastAsia" w:ascii="黑体" w:hAnsi="黑体" w:eastAsia="黑体" w:cs="黑体"/>
          <w:b w:val="0"/>
          <w:bCs w:val="0"/>
        </w:rPr>
      </w:pPr>
      <w:r>
        <w:rPr>
          <w:rFonts w:hint="eastAsia" w:ascii="黑体" w:hAnsi="黑体" w:eastAsia="黑体" w:cs="黑体"/>
          <w:b w:val="0"/>
          <w:bCs w:val="0"/>
        </w:rPr>
        <w:t xml:space="preserve">乙方（电子签名/电子签章）： </w:t>
      </w:r>
    </w:p>
    <w:p w14:paraId="2661C32A">
      <w:pPr>
        <w:snapToGrid w:val="0"/>
        <w:spacing w:line="440" w:lineRule="exact"/>
        <w:ind w:firstLine="480" w:firstLineChars="200"/>
        <w:rPr>
          <w:rFonts w:ascii="华文中宋" w:hAnsi="华文中宋" w:eastAsia="华文中宋" w:cs="华文中宋"/>
        </w:rPr>
      </w:pPr>
      <w:r>
        <w:rPr>
          <w:rFonts w:hint="eastAsia" w:ascii="黑体" w:hAnsi="黑体" w:eastAsia="黑体" w:cs="黑体"/>
          <w:b w:val="0"/>
          <w:bCs w:val="0"/>
          <w:color w:val="000000"/>
          <w:kern w:val="0"/>
          <w:sz w:val="24"/>
        </w:rPr>
        <w:t>身份证号</w:t>
      </w:r>
      <w:r>
        <w:rPr>
          <w:rFonts w:hint="eastAsia" w:ascii="华文中宋" w:hAnsi="华文中宋" w:eastAsia="华文中宋" w:cs="华文中宋"/>
          <w:color w:val="000000"/>
          <w:kern w:val="0"/>
          <w:sz w:val="24"/>
        </w:rPr>
        <w:t>码：</w:t>
      </w:r>
      <w:r>
        <w:rPr>
          <w:rFonts w:hint="eastAsia" w:ascii="华文中宋" w:hAnsi="华文中宋" w:eastAsia="华文中宋" w:cs="华文中宋"/>
          <w:u w:val="single"/>
        </w:rPr>
        <w:t xml:space="preserve">                               </w:t>
      </w:r>
    </w:p>
    <w:sectPr>
      <w:footerReference r:id="rId5" w:type="first"/>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44B477">
    <w:pPr>
      <w:pStyle w:val="7"/>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12</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16</w:t>
    </w:r>
    <w:r>
      <w:rPr>
        <w:b/>
        <w:bCs/>
        <w:sz w:val="24"/>
        <w:szCs w:val="24"/>
      </w:rPr>
      <w:fldChar w:fldCharType="end"/>
    </w:r>
  </w:p>
  <w:p w14:paraId="4700AD62">
    <w:pPr>
      <w:pStyle w:val="7"/>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D251A2">
    <w:pPr>
      <w:pStyle w:val="7"/>
      <w:jc w:val="center"/>
    </w:pPr>
  </w:p>
  <w:p w14:paraId="63A80E83">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B9D962">
    <w:pPr>
      <w:pStyle w:val="8"/>
      <w:pBdr>
        <w:bottom w:val="none" w:color="auto" w:sz="0" w:space="0"/>
      </w:pBdr>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pengfengxian">
    <w15:presenceInfo w15:providerId="None" w15:userId="pengfengxi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1C71"/>
    <w:rsid w:val="00195220"/>
    <w:rsid w:val="001F2E01"/>
    <w:rsid w:val="003967C3"/>
    <w:rsid w:val="00582723"/>
    <w:rsid w:val="007E5D0D"/>
    <w:rsid w:val="00AE742E"/>
    <w:rsid w:val="00B01C71"/>
    <w:rsid w:val="00BF1492"/>
    <w:rsid w:val="00F16803"/>
    <w:rsid w:val="010E3A38"/>
    <w:rsid w:val="028832B4"/>
    <w:rsid w:val="0292278E"/>
    <w:rsid w:val="034E1FEF"/>
    <w:rsid w:val="03C81EE7"/>
    <w:rsid w:val="03E8282F"/>
    <w:rsid w:val="03FB03BA"/>
    <w:rsid w:val="04426D11"/>
    <w:rsid w:val="044B36F8"/>
    <w:rsid w:val="04C115DC"/>
    <w:rsid w:val="05DB0C2B"/>
    <w:rsid w:val="07B93CAE"/>
    <w:rsid w:val="081937C3"/>
    <w:rsid w:val="084D72C3"/>
    <w:rsid w:val="08B05573"/>
    <w:rsid w:val="08FB4316"/>
    <w:rsid w:val="09930DBD"/>
    <w:rsid w:val="0A020956"/>
    <w:rsid w:val="0AA34E03"/>
    <w:rsid w:val="0B4B5D8A"/>
    <w:rsid w:val="0BCD088E"/>
    <w:rsid w:val="0C037D03"/>
    <w:rsid w:val="0C851192"/>
    <w:rsid w:val="0CBD122A"/>
    <w:rsid w:val="0D7B35D2"/>
    <w:rsid w:val="0E53178C"/>
    <w:rsid w:val="0E8D60ED"/>
    <w:rsid w:val="0EA07845"/>
    <w:rsid w:val="0ED158DD"/>
    <w:rsid w:val="0F191555"/>
    <w:rsid w:val="0F6254AF"/>
    <w:rsid w:val="0FD6518B"/>
    <w:rsid w:val="10240222"/>
    <w:rsid w:val="11557AE1"/>
    <w:rsid w:val="11A6148E"/>
    <w:rsid w:val="13E56770"/>
    <w:rsid w:val="14C82809"/>
    <w:rsid w:val="151D6F2E"/>
    <w:rsid w:val="169D6EDA"/>
    <w:rsid w:val="16C201E2"/>
    <w:rsid w:val="19ED74F8"/>
    <w:rsid w:val="1A7B60C9"/>
    <w:rsid w:val="1A812AE0"/>
    <w:rsid w:val="1B0818E3"/>
    <w:rsid w:val="1B5961E8"/>
    <w:rsid w:val="1C00147D"/>
    <w:rsid w:val="1C5E7EFA"/>
    <w:rsid w:val="1CF676F1"/>
    <w:rsid w:val="1D250BC5"/>
    <w:rsid w:val="1DDE7729"/>
    <w:rsid w:val="1E2B2D0C"/>
    <w:rsid w:val="1E2D620F"/>
    <w:rsid w:val="1E58593E"/>
    <w:rsid w:val="1EF5353C"/>
    <w:rsid w:val="1F343AF3"/>
    <w:rsid w:val="1FC00284"/>
    <w:rsid w:val="20191185"/>
    <w:rsid w:val="20A11517"/>
    <w:rsid w:val="211E04AC"/>
    <w:rsid w:val="217A194C"/>
    <w:rsid w:val="21924390"/>
    <w:rsid w:val="21935A29"/>
    <w:rsid w:val="224F711E"/>
    <w:rsid w:val="22582DE6"/>
    <w:rsid w:val="22AF58BF"/>
    <w:rsid w:val="22B43A28"/>
    <w:rsid w:val="236B643A"/>
    <w:rsid w:val="23D1141D"/>
    <w:rsid w:val="23DE184E"/>
    <w:rsid w:val="240250A5"/>
    <w:rsid w:val="243241A8"/>
    <w:rsid w:val="24780862"/>
    <w:rsid w:val="25780405"/>
    <w:rsid w:val="25930FEA"/>
    <w:rsid w:val="25AA0F61"/>
    <w:rsid w:val="261226A4"/>
    <w:rsid w:val="26914755"/>
    <w:rsid w:val="26A63721"/>
    <w:rsid w:val="270353FF"/>
    <w:rsid w:val="27FB5FCE"/>
    <w:rsid w:val="28AF2CE3"/>
    <w:rsid w:val="28E9232B"/>
    <w:rsid w:val="28F17B1C"/>
    <w:rsid w:val="29837316"/>
    <w:rsid w:val="299440FD"/>
    <w:rsid w:val="29AC09A7"/>
    <w:rsid w:val="29C90A77"/>
    <w:rsid w:val="2A205008"/>
    <w:rsid w:val="2AC32EB5"/>
    <w:rsid w:val="2AEB407A"/>
    <w:rsid w:val="2BB4728C"/>
    <w:rsid w:val="2BD94BFC"/>
    <w:rsid w:val="2BF31AA4"/>
    <w:rsid w:val="2C937AF4"/>
    <w:rsid w:val="2CEF0380"/>
    <w:rsid w:val="2DCA53AC"/>
    <w:rsid w:val="2DFC643B"/>
    <w:rsid w:val="303744E1"/>
    <w:rsid w:val="305205BE"/>
    <w:rsid w:val="305B3E0B"/>
    <w:rsid w:val="31041376"/>
    <w:rsid w:val="311E37B6"/>
    <w:rsid w:val="312236C4"/>
    <w:rsid w:val="322A44D7"/>
    <w:rsid w:val="32EC6C98"/>
    <w:rsid w:val="33762D4C"/>
    <w:rsid w:val="339F4F44"/>
    <w:rsid w:val="34064FF1"/>
    <w:rsid w:val="340B53DB"/>
    <w:rsid w:val="34B538C5"/>
    <w:rsid w:val="356C2988"/>
    <w:rsid w:val="35F37523"/>
    <w:rsid w:val="36B66856"/>
    <w:rsid w:val="37F0015E"/>
    <w:rsid w:val="3812402E"/>
    <w:rsid w:val="38435C77"/>
    <w:rsid w:val="38E85CE9"/>
    <w:rsid w:val="39305160"/>
    <w:rsid w:val="3A2F5FB2"/>
    <w:rsid w:val="3A360A22"/>
    <w:rsid w:val="3B373337"/>
    <w:rsid w:val="3BEF1AA1"/>
    <w:rsid w:val="3C4E6E7B"/>
    <w:rsid w:val="3CBF50E4"/>
    <w:rsid w:val="3CC810C3"/>
    <w:rsid w:val="3DE0094B"/>
    <w:rsid w:val="3E3701BA"/>
    <w:rsid w:val="3E912413"/>
    <w:rsid w:val="3EC83B16"/>
    <w:rsid w:val="3EF06066"/>
    <w:rsid w:val="3F196097"/>
    <w:rsid w:val="3F3B44F6"/>
    <w:rsid w:val="3F40037A"/>
    <w:rsid w:val="3F4303CC"/>
    <w:rsid w:val="403F7575"/>
    <w:rsid w:val="40844367"/>
    <w:rsid w:val="40860247"/>
    <w:rsid w:val="40F85253"/>
    <w:rsid w:val="41107095"/>
    <w:rsid w:val="41117670"/>
    <w:rsid w:val="419C4B0E"/>
    <w:rsid w:val="42884F34"/>
    <w:rsid w:val="42B41F8B"/>
    <w:rsid w:val="42B73E0F"/>
    <w:rsid w:val="42BB600E"/>
    <w:rsid w:val="42EE4105"/>
    <w:rsid w:val="42F068D2"/>
    <w:rsid w:val="4302007D"/>
    <w:rsid w:val="43225EB2"/>
    <w:rsid w:val="43F17986"/>
    <w:rsid w:val="43F17E3E"/>
    <w:rsid w:val="44906FE0"/>
    <w:rsid w:val="44EB65EB"/>
    <w:rsid w:val="45574CCE"/>
    <w:rsid w:val="45746090"/>
    <w:rsid w:val="45B31C3F"/>
    <w:rsid w:val="46122627"/>
    <w:rsid w:val="467F3237"/>
    <w:rsid w:val="46963ABD"/>
    <w:rsid w:val="46E71F62"/>
    <w:rsid w:val="4716133E"/>
    <w:rsid w:val="47570FAD"/>
    <w:rsid w:val="47A15D20"/>
    <w:rsid w:val="488E1381"/>
    <w:rsid w:val="489F2918"/>
    <w:rsid w:val="48DF2007"/>
    <w:rsid w:val="493B4F7F"/>
    <w:rsid w:val="49BD6478"/>
    <w:rsid w:val="4A157745"/>
    <w:rsid w:val="4AB64EF9"/>
    <w:rsid w:val="4B2B0B52"/>
    <w:rsid w:val="4B61127A"/>
    <w:rsid w:val="4B9D6A45"/>
    <w:rsid w:val="4BE94770"/>
    <w:rsid w:val="4C1D10B3"/>
    <w:rsid w:val="4C570813"/>
    <w:rsid w:val="4E7500C4"/>
    <w:rsid w:val="4FB06ECE"/>
    <w:rsid w:val="50026675"/>
    <w:rsid w:val="50803650"/>
    <w:rsid w:val="51275168"/>
    <w:rsid w:val="5189290C"/>
    <w:rsid w:val="51DE66D3"/>
    <w:rsid w:val="52702111"/>
    <w:rsid w:val="533874E5"/>
    <w:rsid w:val="5448074D"/>
    <w:rsid w:val="55D82BC1"/>
    <w:rsid w:val="565601E2"/>
    <w:rsid w:val="567238BA"/>
    <w:rsid w:val="56C777A4"/>
    <w:rsid w:val="570B618C"/>
    <w:rsid w:val="573F602B"/>
    <w:rsid w:val="58556DFB"/>
    <w:rsid w:val="585E7BE0"/>
    <w:rsid w:val="58D25F45"/>
    <w:rsid w:val="59704FCA"/>
    <w:rsid w:val="599626AF"/>
    <w:rsid w:val="5A0C68A7"/>
    <w:rsid w:val="5A124FDF"/>
    <w:rsid w:val="5B1168C7"/>
    <w:rsid w:val="5C442CDC"/>
    <w:rsid w:val="5C735155"/>
    <w:rsid w:val="5D9F6029"/>
    <w:rsid w:val="5DF41277"/>
    <w:rsid w:val="5DF863A6"/>
    <w:rsid w:val="5E783C0D"/>
    <w:rsid w:val="5E944E41"/>
    <w:rsid w:val="5EFA4FE0"/>
    <w:rsid w:val="5FED5566"/>
    <w:rsid w:val="60134063"/>
    <w:rsid w:val="60315E4A"/>
    <w:rsid w:val="604F0A84"/>
    <w:rsid w:val="60AC022A"/>
    <w:rsid w:val="62402A5B"/>
    <w:rsid w:val="624215C5"/>
    <w:rsid w:val="62AA6289"/>
    <w:rsid w:val="633B1C4E"/>
    <w:rsid w:val="633D5961"/>
    <w:rsid w:val="635D54CD"/>
    <w:rsid w:val="637A4162"/>
    <w:rsid w:val="64AC4AC9"/>
    <w:rsid w:val="64DF5C25"/>
    <w:rsid w:val="651B1C0B"/>
    <w:rsid w:val="65252DEE"/>
    <w:rsid w:val="65AB2698"/>
    <w:rsid w:val="66036CD5"/>
    <w:rsid w:val="66A97B45"/>
    <w:rsid w:val="66B2175D"/>
    <w:rsid w:val="66D82546"/>
    <w:rsid w:val="673503FE"/>
    <w:rsid w:val="67F00651"/>
    <w:rsid w:val="680F1CC5"/>
    <w:rsid w:val="69D01D74"/>
    <w:rsid w:val="69E62198"/>
    <w:rsid w:val="6A267D07"/>
    <w:rsid w:val="6AEB0779"/>
    <w:rsid w:val="6AF548BE"/>
    <w:rsid w:val="6B105217"/>
    <w:rsid w:val="6BD67BFE"/>
    <w:rsid w:val="6C3364A9"/>
    <w:rsid w:val="6C3E25F7"/>
    <w:rsid w:val="6CA612B7"/>
    <w:rsid w:val="6CE35492"/>
    <w:rsid w:val="6D651DBA"/>
    <w:rsid w:val="6D7F6900"/>
    <w:rsid w:val="6DD32C57"/>
    <w:rsid w:val="6E11305A"/>
    <w:rsid w:val="6E151131"/>
    <w:rsid w:val="6E206558"/>
    <w:rsid w:val="6E8F6D71"/>
    <w:rsid w:val="6EC75DC5"/>
    <w:rsid w:val="6EFF28A8"/>
    <w:rsid w:val="6F26678E"/>
    <w:rsid w:val="6F2C0062"/>
    <w:rsid w:val="6F44559B"/>
    <w:rsid w:val="6FFD2AD5"/>
    <w:rsid w:val="706114CD"/>
    <w:rsid w:val="70F817FC"/>
    <w:rsid w:val="710E3B40"/>
    <w:rsid w:val="716630C1"/>
    <w:rsid w:val="71A14B63"/>
    <w:rsid w:val="71C91392"/>
    <w:rsid w:val="71CF04C8"/>
    <w:rsid w:val="72E77393"/>
    <w:rsid w:val="7324348E"/>
    <w:rsid w:val="735D2CC5"/>
    <w:rsid w:val="738963FF"/>
    <w:rsid w:val="739E7864"/>
    <w:rsid w:val="73A1008A"/>
    <w:rsid w:val="74031361"/>
    <w:rsid w:val="74792563"/>
    <w:rsid w:val="74AD0984"/>
    <w:rsid w:val="74F72EF3"/>
    <w:rsid w:val="7A6F1F5A"/>
    <w:rsid w:val="7A903AFD"/>
    <w:rsid w:val="7C972930"/>
    <w:rsid w:val="7CBC02B1"/>
    <w:rsid w:val="7CF2035A"/>
    <w:rsid w:val="7D021373"/>
    <w:rsid w:val="7DC203A5"/>
    <w:rsid w:val="7E09561B"/>
    <w:rsid w:val="7E186339"/>
    <w:rsid w:val="7E603EC0"/>
    <w:rsid w:val="7ED433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qFormat/>
    <w:uiPriority w:val="0"/>
    <w:pPr>
      <w:keepNext/>
      <w:keepLines/>
      <w:spacing w:before="260" w:beforeLines="0" w:beforeAutospacing="0" w:after="260" w:afterLines="0" w:afterAutospacing="0" w:line="413" w:lineRule="auto"/>
      <w:jc w:val="left"/>
      <w:outlineLvl w:val="2"/>
    </w:pPr>
    <w:rPr>
      <w:rFonts w:ascii="Times New Roman" w:hAnsi="Times New Roman" w:eastAsia="宋体" w:cs="Times New Roman"/>
      <w:kern w:val="0"/>
      <w:sz w:val="28"/>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Document Map"/>
    <w:basedOn w:val="1"/>
    <w:link w:val="22"/>
    <w:semiHidden/>
    <w:unhideWhenUsed/>
    <w:qFormat/>
    <w:uiPriority w:val="99"/>
    <w:rPr>
      <w:rFonts w:ascii="宋体" w:eastAsia="宋体"/>
      <w:sz w:val="18"/>
      <w:szCs w:val="18"/>
    </w:rPr>
  </w:style>
  <w:style w:type="paragraph" w:styleId="4">
    <w:name w:val="annotation text"/>
    <w:basedOn w:val="1"/>
    <w:link w:val="17"/>
    <w:semiHidden/>
    <w:unhideWhenUsed/>
    <w:qFormat/>
    <w:uiPriority w:val="99"/>
    <w:pPr>
      <w:jc w:val="left"/>
    </w:pPr>
  </w:style>
  <w:style w:type="paragraph" w:styleId="5">
    <w:name w:val="Plain Text"/>
    <w:basedOn w:val="1"/>
    <w:qFormat/>
    <w:uiPriority w:val="0"/>
    <w:rPr>
      <w:rFonts w:ascii="宋体" w:hAnsi="Courier New" w:cs="Times New Roman"/>
      <w:szCs w:val="20"/>
    </w:rPr>
  </w:style>
  <w:style w:type="paragraph" w:styleId="6">
    <w:name w:val="Balloon Text"/>
    <w:basedOn w:val="1"/>
    <w:link w:val="19"/>
    <w:semiHidden/>
    <w:unhideWhenUsed/>
    <w:qFormat/>
    <w:uiPriority w:val="99"/>
    <w:rPr>
      <w:sz w:val="18"/>
      <w:szCs w:val="18"/>
    </w:rPr>
  </w:style>
  <w:style w:type="paragraph" w:styleId="7">
    <w:name w:val="footer"/>
    <w:basedOn w:val="1"/>
    <w:link w:val="14"/>
    <w:unhideWhenUsed/>
    <w:qFormat/>
    <w:uiPriority w:val="99"/>
    <w:pPr>
      <w:tabs>
        <w:tab w:val="center" w:pos="4153"/>
        <w:tab w:val="right" w:pos="8306"/>
      </w:tabs>
      <w:snapToGrid w:val="0"/>
      <w:jc w:val="left"/>
    </w:pPr>
    <w:rPr>
      <w:sz w:val="18"/>
      <w:szCs w:val="18"/>
    </w:rPr>
  </w:style>
  <w:style w:type="paragraph" w:styleId="8">
    <w:name w:val="header"/>
    <w:basedOn w:val="1"/>
    <w:link w:val="13"/>
    <w:unhideWhenUsed/>
    <w:qFormat/>
    <w:uiPriority w:val="0"/>
    <w:pPr>
      <w:pBdr>
        <w:bottom w:val="single" w:color="auto" w:sz="6" w:space="1"/>
      </w:pBdr>
      <w:tabs>
        <w:tab w:val="center" w:pos="4153"/>
        <w:tab w:val="right" w:pos="8306"/>
      </w:tabs>
      <w:snapToGrid w:val="0"/>
      <w:jc w:val="center"/>
    </w:pPr>
    <w:rPr>
      <w:sz w:val="18"/>
      <w:szCs w:val="18"/>
    </w:rPr>
  </w:style>
  <w:style w:type="paragraph" w:styleId="9">
    <w:name w:val="annotation subject"/>
    <w:basedOn w:val="4"/>
    <w:next w:val="4"/>
    <w:link w:val="18"/>
    <w:semiHidden/>
    <w:unhideWhenUsed/>
    <w:qFormat/>
    <w:uiPriority w:val="99"/>
    <w:rPr>
      <w:b/>
      <w:bCs/>
    </w:rPr>
  </w:style>
  <w:style w:type="character" w:styleId="12">
    <w:name w:val="annotation reference"/>
    <w:basedOn w:val="11"/>
    <w:semiHidden/>
    <w:unhideWhenUsed/>
    <w:qFormat/>
    <w:uiPriority w:val="99"/>
    <w:rPr>
      <w:rFonts w:ascii="Calibri" w:hAnsi="Calibri" w:eastAsia="宋体" w:cs="Times New Roman"/>
      <w:sz w:val="21"/>
      <w:szCs w:val="21"/>
    </w:rPr>
  </w:style>
  <w:style w:type="character" w:customStyle="1" w:styleId="13">
    <w:name w:val="页眉 Char"/>
    <w:basedOn w:val="11"/>
    <w:link w:val="8"/>
    <w:qFormat/>
    <w:uiPriority w:val="99"/>
    <w:rPr>
      <w:rFonts w:asciiTheme="minorHAnsi" w:hAnsiTheme="minorHAnsi" w:eastAsiaTheme="minorEastAsia" w:cstheme="minorBidi"/>
      <w:sz w:val="18"/>
      <w:szCs w:val="18"/>
    </w:rPr>
  </w:style>
  <w:style w:type="character" w:customStyle="1" w:styleId="14">
    <w:name w:val="页脚 Char"/>
    <w:basedOn w:val="11"/>
    <w:link w:val="7"/>
    <w:qFormat/>
    <w:uiPriority w:val="99"/>
    <w:rPr>
      <w:rFonts w:asciiTheme="minorHAnsi" w:hAnsiTheme="minorHAnsi" w:eastAsiaTheme="minorEastAsia" w:cstheme="minorBidi"/>
      <w:sz w:val="18"/>
      <w:szCs w:val="18"/>
    </w:rPr>
  </w:style>
  <w:style w:type="paragraph" w:customStyle="1" w:styleId="15">
    <w:name w:val="列出段落1"/>
    <w:basedOn w:val="1"/>
    <w:qFormat/>
    <w:uiPriority w:val="0"/>
    <w:pPr>
      <w:ind w:firstLine="420" w:firstLineChars="200"/>
    </w:pPr>
    <w:rPr>
      <w:rFonts w:ascii="Times New Roman" w:hAnsi="Times New Roman" w:eastAsia="宋体" w:cs="Times New Roman"/>
      <w:szCs w:val="24"/>
    </w:rPr>
  </w:style>
  <w:style w:type="paragraph" w:customStyle="1" w:styleId="16">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17">
    <w:name w:val="批注文字 Char"/>
    <w:basedOn w:val="11"/>
    <w:link w:val="4"/>
    <w:semiHidden/>
    <w:qFormat/>
    <w:uiPriority w:val="99"/>
    <w:rPr>
      <w:rFonts w:asciiTheme="minorHAnsi" w:hAnsiTheme="minorHAnsi" w:eastAsiaTheme="minorEastAsia" w:cstheme="minorBidi"/>
    </w:rPr>
  </w:style>
  <w:style w:type="character" w:customStyle="1" w:styleId="18">
    <w:name w:val="批注主题 Char"/>
    <w:basedOn w:val="17"/>
    <w:link w:val="9"/>
    <w:semiHidden/>
    <w:qFormat/>
    <w:uiPriority w:val="99"/>
    <w:rPr>
      <w:rFonts w:asciiTheme="minorHAnsi" w:hAnsiTheme="minorHAnsi" w:eastAsiaTheme="minorEastAsia" w:cstheme="minorBidi"/>
      <w:b/>
      <w:bCs/>
    </w:rPr>
  </w:style>
  <w:style w:type="character" w:customStyle="1" w:styleId="19">
    <w:name w:val="批注框文本 Char"/>
    <w:basedOn w:val="11"/>
    <w:link w:val="6"/>
    <w:semiHidden/>
    <w:qFormat/>
    <w:uiPriority w:val="99"/>
    <w:rPr>
      <w:rFonts w:asciiTheme="minorHAnsi" w:hAnsiTheme="minorHAnsi" w:eastAsiaTheme="minorEastAsia" w:cstheme="minorBidi"/>
      <w:sz w:val="18"/>
      <w:szCs w:val="18"/>
    </w:rPr>
  </w:style>
  <w:style w:type="paragraph" w:styleId="20">
    <w:name w:val="List Paragraph"/>
    <w:basedOn w:val="1"/>
    <w:qFormat/>
    <w:uiPriority w:val="34"/>
    <w:pPr>
      <w:ind w:firstLine="420" w:firstLineChars="200"/>
    </w:pPr>
  </w:style>
  <w:style w:type="paragraph" w:customStyle="1" w:styleId="21">
    <w:name w:val="修订1"/>
    <w:hidden/>
    <w:unhideWhenUsed/>
    <w:qFormat/>
    <w:uiPriority w:val="99"/>
    <w:rPr>
      <w:rFonts w:asciiTheme="minorHAnsi" w:hAnsiTheme="minorHAnsi" w:eastAsiaTheme="minorEastAsia" w:cstheme="minorBidi"/>
      <w:kern w:val="2"/>
      <w:sz w:val="21"/>
      <w:szCs w:val="22"/>
      <w:lang w:val="en-US" w:eastAsia="zh-CN" w:bidi="ar-SA"/>
    </w:rPr>
  </w:style>
  <w:style w:type="character" w:customStyle="1" w:styleId="22">
    <w:name w:val="文档结构图 Char"/>
    <w:basedOn w:val="11"/>
    <w:link w:val="3"/>
    <w:semiHidden/>
    <w:qFormat/>
    <w:uiPriority w:val="99"/>
    <w:rPr>
      <w:rFonts w:ascii="宋体" w:eastAsia="宋体" w:hAnsiTheme="minorHAnsi" w:cstheme="minorBidi"/>
      <w:sz w:val="18"/>
      <w:szCs w:val="18"/>
    </w:r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16</Pages>
  <Words>1717</Words>
  <Characters>9791</Characters>
  <Lines>81</Lines>
  <Paragraphs>22</Paragraphs>
  <TotalTime>2</TotalTime>
  <ScaleCrop>false</ScaleCrop>
  <LinksUpToDate>false</LinksUpToDate>
  <CharactersWithSpaces>11486</CharactersWithSpaces>
  <Application>WPS Office_12.8.2.19366_F1E327BC-269C-435d-A152-05C5408002CA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2022-09-23T02:14:00Z</dcterms:created>
  <dc:creator>胡珺</dc:creator>
  <cp:lastModifiedBy>pengfengxian</cp:lastModifiedBy>
  <cp:lastPrinted>2022-09-22T07:00:00Z</cp:lastPrinted>
  <dcterms:modified xsi:type="dcterms:W3CDTF">2025-07-03T06:30:13Z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2052-12.8.2.19366</vt:lpwstr>
  </property>
  <property fmtid="{D5CDD505-2E9C-101B-9397-08002B2CF9AE}" pid="3" name="ICV">
    <vt:lpwstr>58F84719216242AAA73C0C05007589B2</vt:lpwstr>
  </property>
</Properties>
</file>