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D9728">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广东华润银行润悦1号第867期理财产品 </w:t>
      </w:r>
    </w:p>
    <w:p w14:paraId="39E9C9F6">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14:paraId="1C79D4C5">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14:paraId="16DF8A8E">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14:paraId="4C47C69F">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14:paraId="7400E7BD">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14:paraId="0BA19286">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14:paraId="479C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BCF9EAF">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63B2AF0">
            <w:pPr>
              <w:jc w:val="left"/>
            </w:pPr>
            <w:r>
              <w:rPr>
                <w:rFonts w:ascii="微软雅黑" w:hAnsi="微软雅黑" w:eastAsia="微软雅黑" w:cs="微软雅黑"/>
                <w:b w:val="0"/>
                <w:i w:val="0"/>
                <w:strike w:val="0"/>
                <w:color w:val="000000"/>
                <w:sz w:val="24"/>
                <w:u w:val="none"/>
              </w:rPr>
              <w:t>润悦1号第867期</w:t>
            </w:r>
          </w:p>
        </w:tc>
      </w:tr>
      <w:tr w14:paraId="5CFD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01DAEFB">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87E8176">
            <w:pPr>
              <w:jc w:val="left"/>
            </w:pPr>
            <w:r>
              <w:rPr>
                <w:rFonts w:ascii="微软雅黑" w:hAnsi="微软雅黑" w:eastAsia="微软雅黑" w:cs="微软雅黑"/>
                <w:b w:val="0"/>
                <w:i w:val="0"/>
                <w:strike w:val="0"/>
                <w:color w:val="000000"/>
                <w:sz w:val="24"/>
                <w:u w:val="none"/>
              </w:rPr>
              <w:t>RY10867</w:t>
            </w:r>
          </w:p>
        </w:tc>
      </w:tr>
      <w:tr w14:paraId="6EAA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33872AC">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83CF431">
            <w:pPr>
              <w:jc w:val="left"/>
            </w:pPr>
            <w:r>
              <w:rPr>
                <w:rFonts w:ascii="微软雅黑" w:hAnsi="微软雅黑" w:eastAsia="微软雅黑" w:cs="微软雅黑"/>
                <w:b w:val="0"/>
                <w:i w:val="0"/>
                <w:strike w:val="0"/>
                <w:color w:val="000000"/>
                <w:sz w:val="24"/>
                <w:u w:val="none"/>
              </w:rPr>
              <w:t>C1082925000149</w:t>
            </w:r>
          </w:p>
        </w:tc>
      </w:tr>
      <w:tr w14:paraId="7DFE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2C34DA6">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539EBBC">
            <w:pPr>
              <w:jc w:val="left"/>
            </w:pPr>
            <w:r>
              <w:rPr>
                <w:rFonts w:ascii="微软雅黑" w:hAnsi="微软雅黑" w:eastAsia="微软雅黑" w:cs="微软雅黑"/>
                <w:b w:val="0"/>
                <w:i w:val="0"/>
                <w:strike w:val="0"/>
                <w:color w:val="000000"/>
                <w:sz w:val="24"/>
                <w:u w:val="none"/>
              </w:rPr>
              <w:t>2025年12月17日</w:t>
            </w:r>
          </w:p>
        </w:tc>
      </w:tr>
      <w:tr w14:paraId="7A3F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72CF83A">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03A1AF8">
            <w:pPr>
              <w:jc w:val="left"/>
            </w:pPr>
            <w:r>
              <w:rPr>
                <w:rFonts w:ascii="微软雅黑" w:hAnsi="微软雅黑" w:eastAsia="微软雅黑" w:cs="微软雅黑"/>
                <w:b w:val="0"/>
                <w:i w:val="0"/>
                <w:strike w:val="0"/>
                <w:color w:val="000000"/>
                <w:sz w:val="24"/>
                <w:u w:val="none"/>
              </w:rPr>
              <w:t>2.45%-3.55%</w:t>
            </w:r>
          </w:p>
        </w:tc>
      </w:tr>
      <w:tr w14:paraId="775E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0B939BB">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EEAF282">
            <w:pPr>
              <w:jc w:val="left"/>
            </w:pPr>
            <w:r>
              <w:rPr>
                <w:rFonts w:ascii="微软雅黑" w:hAnsi="微软雅黑" w:eastAsia="微软雅黑" w:cs="微软雅黑"/>
                <w:b w:val="0"/>
                <w:i w:val="0"/>
                <w:strike w:val="0"/>
                <w:color w:val="000000"/>
                <w:sz w:val="24"/>
                <w:u w:val="none"/>
              </w:rPr>
              <w:t>二级(中低)</w:t>
            </w:r>
          </w:p>
        </w:tc>
      </w:tr>
      <w:tr w14:paraId="193D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0829530">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7ED784D">
            <w:pPr>
              <w:jc w:val="left"/>
            </w:pPr>
            <w:r>
              <w:rPr>
                <w:rFonts w:ascii="微软雅黑" w:hAnsi="微软雅黑" w:eastAsia="微软雅黑" w:cs="微软雅黑"/>
                <w:b w:val="0"/>
                <w:i w:val="0"/>
                <w:strike w:val="0"/>
                <w:color w:val="000000"/>
                <w:sz w:val="24"/>
                <w:u w:val="none"/>
              </w:rPr>
              <w:t>23,392,000.00</w:t>
            </w:r>
          </w:p>
        </w:tc>
      </w:tr>
      <w:tr w14:paraId="1D0A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8B7EAD9">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2D34306">
            <w:pPr>
              <w:jc w:val="left"/>
            </w:pPr>
            <w:r>
              <w:rPr>
                <w:rFonts w:ascii="微软雅黑" w:hAnsi="微软雅黑" w:eastAsia="微软雅黑" w:cs="微软雅黑"/>
                <w:b w:val="0"/>
                <w:i w:val="0"/>
                <w:strike w:val="0"/>
                <w:color w:val="000000"/>
                <w:sz w:val="24"/>
                <w:u w:val="none"/>
              </w:rPr>
              <w:t>广东华润银行股份有限公司</w:t>
            </w:r>
          </w:p>
        </w:tc>
      </w:tr>
      <w:tr w14:paraId="5AF4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ED652EE">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2668179">
            <w:pPr>
              <w:jc w:val="left"/>
            </w:pPr>
            <w:r>
              <w:rPr>
                <w:rFonts w:ascii="微软雅黑" w:hAnsi="微软雅黑" w:eastAsia="微软雅黑" w:cs="微软雅黑"/>
                <w:b w:val="0"/>
                <w:i w:val="0"/>
                <w:strike w:val="0"/>
                <w:color w:val="000000"/>
                <w:sz w:val="24"/>
                <w:u w:val="none"/>
              </w:rPr>
              <w:t>宁波银行股份有限公司</w:t>
            </w:r>
          </w:p>
        </w:tc>
      </w:tr>
      <w:tr w14:paraId="5BF1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D852438">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AA3AED7">
            <w:pPr>
              <w:jc w:val="left"/>
            </w:pPr>
            <w:r>
              <w:rPr>
                <w:rFonts w:ascii="微软雅黑" w:hAnsi="微软雅黑" w:eastAsia="微软雅黑" w:cs="微软雅黑"/>
                <w:b w:val="0"/>
                <w:i w:val="0"/>
                <w:strike w:val="0"/>
                <w:color w:val="000000"/>
                <w:sz w:val="24"/>
                <w:u w:val="none"/>
              </w:rPr>
              <w:t>100.99%</w:t>
            </w:r>
          </w:p>
        </w:tc>
      </w:tr>
    </w:tbl>
    <w:p w14:paraId="304F2233">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14:paraId="5661A67E">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14:paraId="4317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14:paraId="56C7DB3F">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14:paraId="5AEEAE7A">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14:paraId="147735AB">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14:paraId="09CC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14:paraId="33A1A115">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14:paraId="048C4900">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23,830,342.20</w:t>
            </w:r>
          </w:p>
        </w:tc>
      </w:tr>
      <w:tr w14:paraId="1BC1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14:paraId="1D69A4B5">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14:paraId="3E1D8479">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1.01873898</w:t>
            </w:r>
          </w:p>
        </w:tc>
      </w:tr>
      <w:tr w14:paraId="0D7D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14:paraId="3A493619">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14:paraId="11B2214B">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1.01873898</w:t>
            </w:r>
          </w:p>
        </w:tc>
      </w:tr>
    </w:tbl>
    <w:p w14:paraId="2F4E7CD6">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14:paraId="476D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14:paraId="3D0B3FD8">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14:paraId="44A3D111">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14:paraId="5223E97F">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14:paraId="7917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14:paraId="5BFC6207">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14:paraId="7042C2C7">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14:paraId="2E79E3DA">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14:paraId="0934BEB6">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14:paraId="4C2EFE05">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14:paraId="2AF0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6D6969CE">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14:paraId="45D7EBB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12,916.56</w:t>
            </w:r>
          </w:p>
        </w:tc>
        <w:tc>
          <w:tcPr>
            <w:tcW w:w="1501" w:type="dxa"/>
            <w:tcBorders>
              <w:top w:val="single" w:color="auto" w:sz="4" w:space="0"/>
              <w:left w:val="nil"/>
              <w:bottom w:val="single" w:color="auto" w:sz="4" w:space="0"/>
              <w:right w:val="single" w:color="auto" w:sz="4" w:space="0"/>
            </w:tcBorders>
            <w:vAlign w:val="bottom"/>
          </w:tcPr>
          <w:p w14:paraId="4C686CF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0.05%</w:t>
            </w:r>
          </w:p>
        </w:tc>
        <w:tc>
          <w:tcPr>
            <w:tcW w:w="2375" w:type="dxa"/>
            <w:tcBorders>
              <w:top w:val="single" w:color="auto" w:sz="4" w:space="0"/>
              <w:left w:val="nil"/>
              <w:bottom w:val="single" w:color="auto" w:sz="4" w:space="0"/>
              <w:right w:val="single" w:color="auto" w:sz="4" w:space="0"/>
            </w:tcBorders>
            <w:vAlign w:val="bottom"/>
          </w:tcPr>
          <w:p w14:paraId="66C28165">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24,052,524.82</w:t>
            </w:r>
          </w:p>
        </w:tc>
        <w:tc>
          <w:tcPr>
            <w:tcW w:w="1585" w:type="dxa"/>
            <w:tcBorders>
              <w:top w:val="single" w:color="auto" w:sz="4" w:space="0"/>
              <w:left w:val="nil"/>
              <w:bottom w:val="single" w:color="auto" w:sz="4" w:space="0"/>
              <w:right w:val="single" w:color="auto" w:sz="4" w:space="0"/>
            </w:tcBorders>
            <w:vAlign w:val="bottom"/>
          </w:tcPr>
          <w:p w14:paraId="57DA84BB">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99.95%</w:t>
            </w:r>
          </w:p>
        </w:tc>
      </w:tr>
      <w:tr w14:paraId="7B72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4082B994">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14:paraId="391019C4">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14:paraId="36440683">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12,916.56</w:t>
            </w:r>
          </w:p>
        </w:tc>
        <w:tc>
          <w:tcPr>
            <w:tcW w:w="1501" w:type="dxa"/>
            <w:tcBorders>
              <w:top w:val="single" w:color="auto" w:sz="4" w:space="0"/>
              <w:left w:val="nil"/>
              <w:bottom w:val="single" w:color="auto" w:sz="4" w:space="0"/>
              <w:right w:val="single" w:color="auto" w:sz="4" w:space="0"/>
            </w:tcBorders>
            <w:vAlign w:val="bottom"/>
          </w:tcPr>
          <w:p w14:paraId="487A9DA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0.05%</w:t>
            </w:r>
          </w:p>
        </w:tc>
        <w:tc>
          <w:tcPr>
            <w:tcW w:w="2375" w:type="dxa"/>
            <w:tcBorders>
              <w:top w:val="single" w:color="auto" w:sz="4" w:space="0"/>
              <w:left w:val="nil"/>
              <w:bottom w:val="single" w:color="auto" w:sz="4" w:space="0"/>
              <w:right w:val="single" w:color="auto" w:sz="4" w:space="0"/>
            </w:tcBorders>
            <w:vAlign w:val="bottom"/>
          </w:tcPr>
          <w:p w14:paraId="1B17EAD0">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208,049.21</w:t>
            </w:r>
          </w:p>
        </w:tc>
        <w:tc>
          <w:tcPr>
            <w:tcW w:w="1585" w:type="dxa"/>
            <w:tcBorders>
              <w:top w:val="single" w:color="auto" w:sz="4" w:space="0"/>
              <w:left w:val="nil"/>
              <w:bottom w:val="single" w:color="auto" w:sz="4" w:space="0"/>
              <w:right w:val="single" w:color="auto" w:sz="4" w:space="0"/>
            </w:tcBorders>
            <w:vAlign w:val="bottom"/>
          </w:tcPr>
          <w:p w14:paraId="0D2C8E0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0.86%</w:t>
            </w:r>
          </w:p>
        </w:tc>
      </w:tr>
      <w:tr w14:paraId="4DA1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4EC1F7EA">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14:paraId="66FD0503">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1784BFCC">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21C917F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23,844,475.61</w:t>
            </w:r>
          </w:p>
        </w:tc>
        <w:tc>
          <w:tcPr>
            <w:tcW w:w="1585" w:type="dxa"/>
            <w:tcBorders>
              <w:top w:val="single" w:color="auto" w:sz="4" w:space="0"/>
              <w:left w:val="nil"/>
              <w:bottom w:val="single" w:color="auto" w:sz="4" w:space="0"/>
              <w:right w:val="single" w:color="auto" w:sz="4" w:space="0"/>
            </w:tcBorders>
            <w:vAlign w:val="bottom"/>
          </w:tcPr>
          <w:p w14:paraId="3E08A510">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99.08%</w:t>
            </w:r>
          </w:p>
        </w:tc>
      </w:tr>
      <w:tr w14:paraId="6F48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1D347100">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14:paraId="0AD9085F">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00B4A8F4">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10CC53B3">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35EBC13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04F0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6E1B71A1">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14:paraId="7EFC4F9C">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351DE0F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54873C85">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1A7F43A0">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60FA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5838561D">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14:paraId="5401E54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0D901C8F">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727B4B5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669E4C94">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37B4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04E3FAE2">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14:paraId="4A4F49E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5C66A7A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63B1805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61B4A7EF">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036D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14:paraId="1DD70812">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14:paraId="4BDAF724">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12,916.56</w:t>
            </w:r>
          </w:p>
        </w:tc>
        <w:tc>
          <w:tcPr>
            <w:tcW w:w="1501" w:type="dxa"/>
            <w:tcBorders>
              <w:top w:val="single" w:color="auto" w:sz="4" w:space="0"/>
              <w:left w:val="nil"/>
              <w:bottom w:val="single" w:color="auto" w:sz="4" w:space="0"/>
              <w:right w:val="single" w:color="auto" w:sz="4" w:space="0"/>
            </w:tcBorders>
            <w:vAlign w:val="bottom"/>
          </w:tcPr>
          <w:p w14:paraId="0835E07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0.05%</w:t>
            </w:r>
          </w:p>
        </w:tc>
        <w:tc>
          <w:tcPr>
            <w:tcW w:w="2375" w:type="dxa"/>
            <w:tcBorders>
              <w:top w:val="single" w:color="auto" w:sz="4" w:space="0"/>
              <w:left w:val="nil"/>
              <w:bottom w:val="single" w:color="auto" w:sz="4" w:space="0"/>
              <w:right w:val="single" w:color="auto" w:sz="4" w:space="0"/>
            </w:tcBorders>
            <w:vAlign w:val="bottom"/>
          </w:tcPr>
          <w:p w14:paraId="21681A4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24,052,524.82</w:t>
            </w:r>
          </w:p>
        </w:tc>
        <w:tc>
          <w:tcPr>
            <w:tcW w:w="1585" w:type="dxa"/>
            <w:tcBorders>
              <w:top w:val="single" w:color="auto" w:sz="4" w:space="0"/>
              <w:left w:val="nil"/>
              <w:bottom w:val="single" w:color="auto" w:sz="4" w:space="0"/>
              <w:right w:val="single" w:color="auto" w:sz="4" w:space="0"/>
            </w:tcBorders>
            <w:vAlign w:val="bottom"/>
          </w:tcPr>
          <w:p w14:paraId="5FD0B69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99.95%</w:t>
            </w:r>
          </w:p>
        </w:tc>
      </w:tr>
    </w:tbl>
    <w:p w14:paraId="5AB5DB86">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14:paraId="07A7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6CE77E6">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6355F0F">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F6C7B47">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67FA9A4">
            <w:pPr>
              <w:jc w:val="center"/>
            </w:pPr>
            <w:r>
              <w:rPr>
                <w:rFonts w:ascii="微软雅黑" w:hAnsi="微软雅黑" w:eastAsia="微软雅黑" w:cs="微软雅黑"/>
                <w:b w:val="0"/>
                <w:i w:val="0"/>
                <w:strike w:val="0"/>
                <w:color w:val="000000"/>
                <w:sz w:val="24"/>
                <w:u w:val="none"/>
              </w:rPr>
              <w:t>资产占比</w:t>
            </w:r>
          </w:p>
        </w:tc>
      </w:tr>
      <w:tr w14:paraId="0E9C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1551632">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D75B602">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369081B">
            <w:pPr>
              <w:jc w:val="center"/>
            </w:pPr>
            <w:r>
              <w:rPr>
                <w:rFonts w:ascii="微软雅黑" w:hAnsi="微软雅黑" w:eastAsia="微软雅黑" w:cs="微软雅黑"/>
                <w:b w:val="0"/>
                <w:i w:val="0"/>
                <w:strike w:val="0"/>
                <w:color w:val="000000"/>
                <w:sz w:val="24"/>
                <w:u w:val="none"/>
              </w:rPr>
              <w:t xml:space="preserve">24,052,524.82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00C647F">
            <w:pPr>
              <w:jc w:val="center"/>
            </w:pPr>
            <w:r>
              <w:rPr>
                <w:rFonts w:ascii="微软雅黑" w:hAnsi="微软雅黑" w:eastAsia="微软雅黑" w:cs="微软雅黑"/>
                <w:b w:val="0"/>
                <w:i w:val="0"/>
                <w:strike w:val="0"/>
                <w:color w:val="000000"/>
                <w:sz w:val="24"/>
                <w:u w:val="none"/>
              </w:rPr>
              <w:t>100.93%</w:t>
            </w:r>
          </w:p>
        </w:tc>
      </w:tr>
      <w:tr w14:paraId="3B8B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322F774">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CC12780">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BD38327">
            <w:pPr>
              <w:jc w:val="center"/>
            </w:pPr>
            <w:r>
              <w:rPr>
                <w:rFonts w:ascii="微软雅黑" w:hAnsi="微软雅黑" w:eastAsia="微软雅黑" w:cs="微软雅黑"/>
                <w:b w:val="0"/>
                <w:i w:val="0"/>
                <w:strike w:val="0"/>
                <w:color w:val="000000"/>
                <w:sz w:val="24"/>
                <w:u w:val="none"/>
              </w:rPr>
              <w:t xml:space="preserve">12,916.56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1F7FC82">
            <w:pPr>
              <w:jc w:val="center"/>
            </w:pPr>
            <w:r>
              <w:rPr>
                <w:rFonts w:ascii="微软雅黑" w:hAnsi="微软雅黑" w:eastAsia="微软雅黑" w:cs="微软雅黑"/>
                <w:b w:val="0"/>
                <w:i w:val="0"/>
                <w:strike w:val="0"/>
                <w:color w:val="000000"/>
                <w:sz w:val="24"/>
                <w:u w:val="none"/>
              </w:rPr>
              <w:t>0.05%</w:t>
            </w:r>
          </w:p>
        </w:tc>
      </w:tr>
    </w:tbl>
    <w:p w14:paraId="27795492"/>
    <w:p w14:paraId="0A5382AE">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14:paraId="15D2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8DB62DE">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535E8FC">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635A3FF">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112E4DD">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EB9F4A8">
            <w:pPr>
              <w:jc w:val="center"/>
            </w:pPr>
            <w:r>
              <w:rPr>
                <w:rFonts w:ascii="微软雅黑" w:hAnsi="微软雅黑" w:eastAsia="微软雅黑" w:cs="微软雅黑"/>
                <w:b w:val="0"/>
                <w:i w:val="0"/>
                <w:strike w:val="0"/>
                <w:color w:val="000000"/>
                <w:sz w:val="24"/>
                <w:u w:val="none"/>
              </w:rPr>
              <w:t>交易结构</w:t>
            </w:r>
          </w:p>
        </w:tc>
      </w:tr>
      <w:tr w14:paraId="3A1D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8E5072C">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3A50CF6">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4AC3853">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FBA8F8B">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FF81FE3">
            <w:pPr>
              <w:jc w:val="center"/>
            </w:pPr>
            <w:r>
              <w:rPr>
                <w:rFonts w:ascii="微软雅黑" w:hAnsi="微软雅黑" w:eastAsia="微软雅黑" w:cs="微软雅黑"/>
                <w:b w:val="0"/>
                <w:i w:val="0"/>
                <w:strike w:val="0"/>
                <w:color w:val="000000"/>
                <w:sz w:val="24"/>
                <w:u w:val="none"/>
              </w:rPr>
              <w:t>-</w:t>
            </w:r>
          </w:p>
        </w:tc>
      </w:tr>
    </w:tbl>
    <w:p w14:paraId="6EFA5DB5">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14:paraId="3B20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14:paraId="7BDB8CBA">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14:paraId="370D2FEA">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14:paraId="2CACBECF">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14:paraId="5B12D32C">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14:paraId="18AF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14:paraId="0FB98DA9">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14:paraId="6F056251">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739701220000345830829</w:t>
            </w:r>
          </w:p>
        </w:tc>
        <w:tc>
          <w:tcPr>
            <w:tcW w:w="2491" w:type="dxa"/>
          </w:tcPr>
          <w:p w14:paraId="5587B1DA">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珠海华润银行股份有限公司润悦1号第867期</w:t>
            </w:r>
          </w:p>
        </w:tc>
        <w:tc>
          <w:tcPr>
            <w:tcW w:w="2352" w:type="dxa"/>
          </w:tcPr>
          <w:p w14:paraId="1B975362">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14:paraId="2FAAF419">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14:paraId="2D5563B1">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14:paraId="4BF0E08B">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14:paraId="18A5876D">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14:paraId="0B52D7AB">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14:paraId="09D7A376">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14:paraId="7A07811B">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14:paraId="5D28CFEA">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14:paraId="5442120A">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14:paraId="79AAF248">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592316.27</w:t>
      </w:r>
      <w:r>
        <w:rPr>
          <w:rFonts w:hint="eastAsia" w:ascii="微软雅黑" w:hAnsi="微软雅黑" w:eastAsia="微软雅黑"/>
          <w:sz w:val="24"/>
          <w:szCs w:val="24"/>
        </w:rPr>
        <w:t>元；</w:t>
      </w:r>
    </w:p>
    <w:p w14:paraId="28FA291C">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14:paraId="2973D9FD">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14:paraId="37509412">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14:paraId="5B21EE62">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14:paraId="1CAF0BDC">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14:paraId="7B0CA08B"/>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FBB5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5792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1</Lines>
  <Paragraphs>1</Paragraphs>
  <TotalTime>14</TotalTime>
  <ScaleCrop>false</ScaleCrop>
  <LinksUpToDate>false</LinksUpToDate>
  <CharactersWithSpaces>0</CharactersWithSpaces>
  <Application>WPS Office_12.8.2.19366_F1E327BC-269C-435d-A152-05C5408002CA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2023-12-06T10:06:00Z</dcterms:created>
  <dc:creator>chenjianjiewb</dc:creator>
  <cp:lastModifiedBy>WANGCAN61</cp:lastModifiedBy>
  <dcterms:modified xsi:type="dcterms:W3CDTF">2026-08-06T08:14:55Z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8522A136CC1A44069EA6CB725747E9F1</vt:lpwstr>
  </property>
  <property fmtid="{D5CDD505-2E9C-101B-9397-08002B2CF9AE}" pid="3" name="KSOProductBuildVer">
    <vt:lpwstr>2052-12.8.2.19366</vt:lpwstr>
  </property>
</Properties>
</file>