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珠海华润银行润日升理财产品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珠海华润银行润日升理财产品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RRS001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C1082919001183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2021年05月10日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一级(低)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1,258,683,344.33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112.13%</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1,258,683,344.33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1.0000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1,411,320,304.90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521,419,721.49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36.95%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889,900,583.41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63.05%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1,411,320,304.90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买入返售金融资产</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400,101,886.92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121,317,834.57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25浙商银行CD073</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99,493,023.41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25中国平煤CP002</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51,204,747.10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24民生G1</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50,978,656.66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23温州银行小微债01</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50,801,680.50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25农业银行CD177</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49,647,812.12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8</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25光大银行CD247</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49,475,786.22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25重庆农村商行CD179</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49,469,089.68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10</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25农业银行CD310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49,417,111.47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3.93%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86021110000632019</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珠海华润银行股份有限公司润日升</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49265749.45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0.00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AE72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44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