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珠海华润银行润悦1号第667期理财产品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润悦1号第667期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16,977,000.00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100.33%</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2025年01月22日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17,426,750.68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1.02649176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1.02649176</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8,977,319.95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51.34%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8,507,760.80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424,363.24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2.43%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79,448.23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8,428,312.57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8,552,956.71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48.92%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8,977,319.95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51.34%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8,507,760.80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48.66%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天风证券天巳14号固定收益型收益凭证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8,552,956.71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8,507,760.80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424,363.24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2.44%</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润悦1号第667期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天风证券天巳14号固定收益型收益凭证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739701220000345830629</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珠海华润银行股份有限公司润悦1号第667期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749477.90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819768.33</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1761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