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珠海华润银行润悦1号第669期理财产品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润悦1号第669期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2025年02月12日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2.60%-3.65%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17,002,000.00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100.32%</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2025年02月12日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17,416,285.32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1.02436686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1.02436686</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9,104,965.27</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52.11%</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8,366,715.91</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500,484.72</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2.86%</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78,131.11</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8,288,584.80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8,604,480.55</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49.25%</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9,104,965.27</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52.11%</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8,366,715.91</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47.89%</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天风证券天巳16号固定收益型收益凭证</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8,604,480.55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8,366,715.91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500,484.72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2.87%</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润悦1号第669期</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天风证券天巳16号固定收益型收益凭证</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天风证券股份有限公司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400</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收益凭证</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739701220000345830631</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珠海华润银行股份有限公司润悦1号第669期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737052.77</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806177.90</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6D7E1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2026-03-24T06:06:10Z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