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珠海华润银行股份有限公司202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下</w:t>
      </w:r>
      <w:r>
        <w:rPr>
          <w:rFonts w:hint="eastAsia"/>
          <w:sz w:val="28"/>
          <w:szCs w:val="28"/>
        </w:rPr>
        <w:t>半年度理财业务报告</w:t>
      </w:r>
    </w:p>
    <w:p>
      <w:pPr>
        <w:spacing w:line="360" w:lineRule="auto"/>
        <w:jc w:val="center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报告期：202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-0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-01至202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-</w:t>
      </w:r>
      <w:r>
        <w:rPr>
          <w:rFonts w:hint="eastAsia"/>
          <w:sz w:val="24"/>
          <w:lang w:val="en-US" w:eastAsia="zh-CN"/>
        </w:rPr>
        <w:t>12</w:t>
      </w:r>
      <w:r>
        <w:rPr>
          <w:rFonts w:hint="eastAsia"/>
          <w:sz w:val="24"/>
        </w:rPr>
        <w:t>-3</w:t>
      </w:r>
      <w:r>
        <w:rPr>
          <w:rFonts w:hint="eastAsia"/>
          <w:sz w:val="24"/>
          <w:lang w:val="en-US" w:eastAsia="zh-CN"/>
        </w:rPr>
        <w:t>1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当期理财产品发行情况</w:t>
      </w:r>
    </w:p>
    <w:tbl>
      <w:tblPr>
        <w:tblStyle w:val="4"/>
        <w:tblW w:w="765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9"/>
        <w:gridCol w:w="2847"/>
        <w:gridCol w:w="1242"/>
        <w:gridCol w:w="19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28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发行数量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金额（亿元）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按募集方式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249.39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48.39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297.78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按投资性质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297.78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权益类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商品及金融衍生品类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混合类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297.78</w:t>
            </w:r>
          </w:p>
        </w:tc>
      </w:tr>
    </w:tbl>
    <w:p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备注：数据范围为本期内新发行的非保本理财产品，以及报告期内所有非保本理财产品的认购和申购数据。</w:t>
      </w:r>
    </w:p>
    <w:p>
      <w:pPr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当期理财产品到期情况</w:t>
      </w:r>
    </w:p>
    <w:tbl>
      <w:tblPr>
        <w:tblStyle w:val="4"/>
        <w:tblW w:w="771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2420"/>
        <w:gridCol w:w="1055"/>
        <w:gridCol w:w="2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到期数量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到期及赎回金额（亿元）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 w:colFirst="2" w:colLast="3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按募集方式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104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234.52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42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66.65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301.17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按投资性质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301.17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权益类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商品及金融衍生品类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混合类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146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301.17</w:t>
            </w:r>
          </w:p>
        </w:tc>
      </w:tr>
      <w:bookmarkEnd w:id="0"/>
    </w:tbl>
    <w:p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备注：数据范围为本期内到期的非保本理财产品，以及报告期内所有非保本理财产品的到期和赎回数据。</w:t>
      </w:r>
    </w:p>
    <w:p>
      <w:pPr>
        <w:spacing w:line="360" w:lineRule="auto"/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期末存续理财产品情况</w:t>
      </w:r>
    </w:p>
    <w:tbl>
      <w:tblPr>
        <w:tblStyle w:val="4"/>
        <w:tblpPr w:leftFromText="180" w:rightFromText="180" w:vertAnchor="text" w:horzAnchor="page" w:tblpXSpec="center" w:tblpY="221"/>
        <w:tblOverlap w:val="never"/>
        <w:tblW w:w="857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2289"/>
        <w:gridCol w:w="843"/>
        <w:gridCol w:w="1066"/>
        <w:gridCol w:w="1173"/>
        <w:gridCol w:w="1223"/>
        <w:gridCol w:w="10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划分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产品类型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金额占比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上期末金额占比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金额占比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变动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按募集方式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公募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211.02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69.12%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63.45%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私募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94.28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30.88%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36.55%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-5.67%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305.30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按投资性质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固定收益类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305.30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权益类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商品及金融衍生品类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混合类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　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305.30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100.00%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0.00%</w:t>
            </w:r>
          </w:p>
        </w:tc>
      </w:tr>
    </w:tbl>
    <w:p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>备注：数据范围为报告期末存续的非保本理财产品</w:t>
      </w:r>
    </w:p>
    <w:p>
      <w:pPr>
        <w:rPr>
          <w:sz w:val="24"/>
        </w:rPr>
      </w:pP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理财产品投资资产情况</w:t>
      </w:r>
    </w:p>
    <w:tbl>
      <w:tblPr>
        <w:tblStyle w:val="4"/>
        <w:tblpPr w:leftFromText="180" w:rightFromText="180" w:vertAnchor="text" w:horzAnchor="page" w:tblpXSpec="center" w:tblpY="129"/>
        <w:tblOverlap w:val="never"/>
        <w:tblW w:w="84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10"/>
        <w:gridCol w:w="1277"/>
        <w:gridCol w:w="1245"/>
        <w:gridCol w:w="1358"/>
        <w:gridCol w:w="14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3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资产类别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穿透前金额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占总资产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比例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穿透后金额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（亿元）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占总资产</w:t>
            </w:r>
          </w:p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1.1 现金及银行存款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10.50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3.41%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14.44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3.99%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1.2 同业存单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14.39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4.67%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25.25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6.97%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1.3 拆放同业及债券买入返售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16.79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5.45%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18.88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5.21%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1.4 债券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14.89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4.83%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282.64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78.05%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1.5 非标准化债权类资产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3.89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1.26%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3.89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1.07%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1.6 权益类投资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1.7 代客境外理财投资QDII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0.01%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1.7 公募基金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0.96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0.31%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16.98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4.69%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1.8 资产管理产品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246.81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80.07%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32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308.23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100.00%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362.13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spacing w:line="360" w:lineRule="auto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100.00%</w:t>
            </w:r>
          </w:p>
        </w:tc>
      </w:tr>
    </w:tbl>
    <w:p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备注：资产的分类遵循中国银保监会G06非保本理财业务月度统计表中的分类和口径。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珠海华润银行股份有限公司</w:t>
      </w:r>
    </w:p>
    <w:p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  <w:lang w:eastAsia="zh-CN"/>
        </w:rPr>
        <w:t>2026年1月7</w:t>
      </w:r>
      <w:r>
        <w:rPr>
          <w:rFonts w:hint="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CED94"/>
    <w:multiLevelType w:val="singleLevel"/>
    <w:tmpl w:val="581CED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7A"/>
    <w:rsid w:val="0025391B"/>
    <w:rsid w:val="002E3E94"/>
    <w:rsid w:val="00337E9E"/>
    <w:rsid w:val="004C317A"/>
    <w:rsid w:val="00587903"/>
    <w:rsid w:val="005B02CB"/>
    <w:rsid w:val="008D261A"/>
    <w:rsid w:val="00CB197F"/>
    <w:rsid w:val="00D77C77"/>
    <w:rsid w:val="00E36DD9"/>
    <w:rsid w:val="00E64567"/>
    <w:rsid w:val="01520520"/>
    <w:rsid w:val="098B596E"/>
    <w:rsid w:val="12457C1F"/>
    <w:rsid w:val="12FB1FEA"/>
    <w:rsid w:val="16650BEC"/>
    <w:rsid w:val="1D6B6A19"/>
    <w:rsid w:val="209F7223"/>
    <w:rsid w:val="20EA042D"/>
    <w:rsid w:val="220E5136"/>
    <w:rsid w:val="221D3838"/>
    <w:rsid w:val="23F50EF5"/>
    <w:rsid w:val="25CF4697"/>
    <w:rsid w:val="2AFF04BF"/>
    <w:rsid w:val="2B616A9D"/>
    <w:rsid w:val="2BE40426"/>
    <w:rsid w:val="2C146073"/>
    <w:rsid w:val="2D414077"/>
    <w:rsid w:val="308F4714"/>
    <w:rsid w:val="3E8A1780"/>
    <w:rsid w:val="41587E9B"/>
    <w:rsid w:val="41EA75D7"/>
    <w:rsid w:val="4C3B2D4B"/>
    <w:rsid w:val="56F47605"/>
    <w:rsid w:val="57607E2C"/>
    <w:rsid w:val="57874E59"/>
    <w:rsid w:val="5AAA2F5D"/>
    <w:rsid w:val="5B0D5D79"/>
    <w:rsid w:val="603007A0"/>
    <w:rsid w:val="62D471AB"/>
    <w:rsid w:val="65827E90"/>
    <w:rsid w:val="6B336147"/>
    <w:rsid w:val="6F1003E0"/>
    <w:rsid w:val="7F4F4D02"/>
    <w:rsid w:val="7F9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952</Characters>
  <Lines>7</Lines>
  <Paragraphs>2</Paragraphs>
  <TotalTime>26</TotalTime>
  <ScaleCrop>false</ScaleCrop>
  <LinksUpToDate>false</LinksUpToDate>
  <CharactersWithSpaces>1117</CharactersWithSpaces>
  <Application>WPS Office_12.8.0.16987_F1E327BC-269C-435d-A152-05C5408002CA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2023-07-12T09:43:00Z</dcterms:created>
  <dc:creator>linaina1</dc:creator>
  <cp:lastModifiedBy>linaina1</cp:lastModifiedBy>
  <dcterms:modified xsi:type="dcterms:W3CDTF">2026-01-07T06:54:18Z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2052-12.8.0.16987</vt:lpwstr>
  </property>
  <property fmtid="{D5CDD505-2E9C-101B-9397-08002B2CF9AE}" pid="3" name="ICV">
    <vt:lpwstr>77F5C76040C44A71885EC11D5A5D2F8C_13</vt:lpwstr>
  </property>
</Properties>
</file>