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广东华润银行润悦1号第1143期理财产品说明书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30.理财产品/产品：指广东华润银行润悦1号第1143期理财产品。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广东华润银行润悦1号第1143期理财产品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润悦1号第1143期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RY11143</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C1082926000177</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募集规模不超过3亿元。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2026年11月11日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2027年5月19日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189</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认购起点金额为1万元；超过认购起点部分，以1000元递增。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2026年11月4日9:00至2026年11月10日17:00，广东华润银行有权提前结束认购并调整相关日期。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管理人对本产品设定业绩比较基准：年化【1.40%,2.30%】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1.产品登记日：本理财产品于2026年11月11日进行认购登记。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（3）认购撤单：认购期内允许全部或者部分撤销已递交的认购申请，部分撤销只适用于客户多次认购的情况，客户必须对应每笔认购逐笔撤销，部分撤销后剩余的各笔认购总金额不得低于1万元；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1.本理财产品到期日为2027年5月19日（以实际到期日为准），如有调整将至少提前2个工作日根据约定方式进行信息披露。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2.15%时，则超过部分管理人计提90%作为浮动投资管理费（若本产品投资收益率低于2.15%（含），管理人不收取浮动投资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