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广东华润银行润悦1号第1099期理财产品说明书</w:t>
      </w:r>
      <w:r>
        <w:rPr>
          <w:rFonts w:hint="eastAsia" w:ascii="微软雅黑" w:hAnsi="微软雅黑" w:eastAsia="微软雅黑"/>
          <w:b/>
          <w:sz w:val="28"/>
          <w:szCs w:val="28"/>
          <w:highlight w:val="none"/>
        </w:rPr>
      </w:r>
      <w:r>
        <w:rPr>
          <w:rFonts w:hint="eastAsia" w:ascii="微软雅黑" w:hAnsi="微软雅黑" w:eastAsia="微软雅黑"/>
          <w:b/>
          <w:sz w:val="28"/>
          <w:szCs w:val="28"/>
          <w:highlight w:val="none"/>
          <w:lang w:val="en-US" w:eastAsia="zh-CN"/>
        </w:rPr>
      </w:r>
      <w:r>
        <w:rPr>
          <w:rFonts w:hint="eastAsia" w:ascii="微软雅黑" w:hAnsi="微软雅黑" w:eastAsia="微软雅黑"/>
          <w:b/>
          <w:sz w:val="28"/>
          <w:szCs w:val="28"/>
          <w:highlight w:val="none"/>
        </w:rPr>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广东华润银行润悦1号第1099期理财产品</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润悦1号第1099期</w:t>
            </w:r>
            <w:r>
              <w:rPr>
                <w:rFonts w:hint="eastAsia" w:ascii="微软雅黑" w:hAnsi="微软雅黑" w:eastAsia="微软雅黑" w:cs="微软雅黑"/>
                <w:sz w:val="20"/>
                <w:szCs w:val="20"/>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RY11099</w:t>
            </w:r>
            <w:r>
              <w:rPr>
                <w:rFonts w:hint="eastAsia" w:ascii="微软雅黑" w:hAnsi="微软雅黑" w:eastAsia="微软雅黑"/>
                <w:szCs w:val="21"/>
                <w:highlight w:val="none"/>
                <w:lang w:val="en-US" w:eastAsia="zh-CN"/>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C1082926000126</w:t>
            </w:r>
            <w:r>
              <w:rPr>
                <w:rFonts w:hint="eastAsia" w:ascii="微软雅黑" w:hAnsi="微软雅黑" w:eastAsia="微软雅黑"/>
                <w:szCs w:val="21"/>
                <w:highlight w:val="none"/>
                <w:lang w:val="en-US" w:eastAsia="zh-CN"/>
              </w:rPr>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2026年8月19日</w:t>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u w:val="single"/>
              </w:rPr>
              <w:t>2026年12月23日</w:t>
            </w:r>
            <w:r>
              <w:rPr>
                <w:rFonts w:hint="eastAsia" w:ascii="微软雅黑" w:hAnsi="微软雅黑" w:eastAsia="微软雅黑" w:cs="微软雅黑"/>
                <w:sz w:val="20"/>
                <w:szCs w:val="20"/>
                <w:highlight w:val="none"/>
              </w:rPr>
              <w:t>（以产品实际到期日为准）</w:t>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u w:val="single"/>
              </w:rPr>
            </w:r>
            <w:r>
              <w:rPr>
                <w:rFonts w:hint="eastAsia" w:ascii="微软雅黑" w:hAnsi="微软雅黑" w:eastAsia="微软雅黑" w:cs="微软雅黑"/>
                <w:sz w:val="20"/>
                <w:szCs w:val="20"/>
                <w:highlight w:val="none"/>
                <w:u w:val="singl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u w:val="single"/>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认购起点金额为5万元；超过认购起点部分，以1000元递增。</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2026年8月12日9:00至2026年8月18日17:00，广东华润银行有权提前结束认购并调整相关日期。</w:t>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eastAsia="zh-CN"/>
              </w:rPr>
            </w:r>
            <w:r>
              <w:rPr>
                <w:rFonts w:hint="eastAsia" w:ascii="微软雅黑" w:hAnsi="微软雅黑" w:eastAsia="微软雅黑" w:cs="微软雅黑"/>
                <w:sz w:val="20"/>
                <w:szCs w:val="20"/>
                <w:highlight w:val="none"/>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管理人对本产品设定业绩比较基准：年化【1.50%,2.30%】</w:t>
            </w:r>
            <w:r>
              <w:rPr>
                <w:rFonts w:hint="eastAsia" w:ascii="微软雅黑" w:hAnsi="微软雅黑" w:eastAsia="微软雅黑"/>
                <w:szCs w:val="21"/>
                <w:highlight w:val="none"/>
                <w:lang w:val="en-US" w:eastAsia="zh-CN"/>
              </w:rPr>
            </w:r>
            <w:r>
              <w:rPr>
                <w:rFonts w:hint="eastAsia" w:ascii="微软雅黑" w:hAnsi="微软雅黑" w:eastAsia="微软雅黑" w:cs="微软雅黑"/>
                <w:sz w:val="20"/>
                <w:szCs w:val="20"/>
                <w:highlight w:val="none"/>
                <w:lang w:val="en-US" w:eastAsia="zh-CN"/>
              </w:rPr>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1.产品登记日：本理财产品于2026年8月19日进行认购登记。</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（3）认购撤单：认购期内允许全部或者部分撤销已递交的认购申请，部分撤销只适用于客户多次认购的情况，客户必须对应每笔认购的份额逐笔撤销，部分撤销后剩余的各笔认购份额总和不得低于5万份；</w:t>
      </w:r>
      <w:r>
        <w:rPr>
          <w:rFonts w:hint="eastAsia" w:ascii="微软雅黑" w:hAnsi="微软雅黑" w:eastAsia="微软雅黑" w:cs="微软雅黑"/>
          <w:sz w:val="20"/>
          <w:szCs w:val="20"/>
          <w:highlight w:val="none"/>
          <w:lang w:val="en-US" w:eastAsia="zh-CN"/>
        </w:rPr>
      </w:r>
      <w:bookmarkStart w:id="1" w:name="_GoBack"/>
      <w:bookmarkEnd w:id="1"/>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1.本理财产品到期日为2026年12月23日（以实际到期日为准），如有调整将至少提前2个工作日根据约定方式进行信息披露。</w:t>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r>
        <w:rPr>
          <w:rFonts w:hint="eastAsia" w:ascii="微软雅黑" w:hAnsi="微软雅黑" w:eastAsia="微软雅黑" w:cs="微软雅黑"/>
          <w:sz w:val="20"/>
          <w:szCs w:val="20"/>
          <w:highlight w:val="none"/>
          <w:lang w:val="en-US" w:eastAsia="zh-CN"/>
        </w:rPr>
      </w:r>
      <w:r>
        <w:rPr>
          <w:rFonts w:hint="eastAsia" w:ascii="微软雅黑" w:hAnsi="微软雅黑" w:eastAsia="微软雅黑" w:cs="微软雅黑"/>
          <w:sz w:val="20"/>
          <w:szCs w:val="20"/>
          <w:highlight w:val="none"/>
        </w:rPr>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