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幸福99添益90天持有期6期理财E款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TYGC90D2506E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1.021071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