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B3" w:rsidRDefault="007227B3">
      <w:pPr>
        <w:spacing w:line="320" w:lineRule="exact"/>
        <w:rPr>
          <w:rFonts w:ascii="微软雅黑" w:eastAsia="微软雅黑" w:hAnsi="微软雅黑"/>
          <w:b/>
          <w:sz w:val="28"/>
          <w:szCs w:val="28"/>
        </w:rPr>
      </w:pPr>
      <w:bookmarkStart w:id="0" w:name="_GoBack"/>
      <w:bookmarkEnd w:id="0"/>
    </w:p>
    <w:p w:rsidR="007227B3" w:rsidRDefault="00D771D5">
      <w:pPr>
        <w:spacing w:line="32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号第</w:t>
      </w:r>
      <w:r>
        <w:rPr>
          <w:rFonts w:ascii="微软雅黑" w:eastAsia="微软雅黑" w:hAnsi="微软雅黑" w:hint="eastAsia"/>
          <w:b/>
          <w:sz w:val="28"/>
          <w:szCs w:val="28"/>
        </w:rPr>
        <w:t>191</w:t>
      </w:r>
      <w:r>
        <w:rPr>
          <w:rFonts w:ascii="微软雅黑" w:eastAsia="微软雅黑" w:hAnsi="微软雅黑" w:hint="eastAsia"/>
          <w:b/>
          <w:sz w:val="28"/>
          <w:szCs w:val="28"/>
        </w:rPr>
        <w:t>期理财产品说明书</w:t>
      </w:r>
    </w:p>
    <w:p w:rsidR="007227B3" w:rsidRDefault="007227B3">
      <w:pPr>
        <w:spacing w:line="320" w:lineRule="exact"/>
        <w:rPr>
          <w:rFonts w:ascii="微软雅黑" w:eastAsia="微软雅黑" w:hAnsi="微软雅黑"/>
          <w:szCs w:val="21"/>
        </w:rPr>
      </w:pPr>
    </w:p>
    <w:p w:rsidR="007227B3" w:rsidRDefault="00D771D5">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7227B3">
        <w:trPr>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191</w:t>
            </w:r>
            <w:r>
              <w:rPr>
                <w:rFonts w:ascii="微软雅黑" w:eastAsia="微软雅黑" w:hAnsi="微软雅黑" w:hint="eastAsia"/>
                <w:szCs w:val="21"/>
              </w:rPr>
              <w:t>期理财产品</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号第</w:t>
            </w:r>
            <w:r>
              <w:rPr>
                <w:rFonts w:ascii="微软雅黑" w:eastAsia="微软雅黑" w:hAnsi="微软雅黑" w:hint="eastAsia"/>
                <w:szCs w:val="21"/>
              </w:rPr>
              <w:t>191</w:t>
            </w:r>
            <w:r>
              <w:rPr>
                <w:rFonts w:ascii="微软雅黑" w:eastAsia="微软雅黑" w:hAnsi="微软雅黑" w:hint="eastAsia"/>
                <w:szCs w:val="21"/>
              </w:rPr>
              <w:t>期</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RY10191</w:t>
            </w:r>
          </w:p>
        </w:tc>
      </w:tr>
      <w:tr w:rsidR="007227B3">
        <w:trPr>
          <w:jc w:val="center"/>
        </w:trPr>
        <w:tc>
          <w:tcPr>
            <w:tcW w:w="2014" w:type="dxa"/>
            <w:vAlign w:val="center"/>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C1082922000006</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7227B3">
        <w:trPr>
          <w:trHeight w:val="260"/>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7227B3">
        <w:trPr>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（本风险评级为珠海华润银行内部测评结果，仅供客户参考）</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11000</w:t>
            </w:r>
            <w:r>
              <w:rPr>
                <w:rFonts w:ascii="微软雅黑" w:eastAsia="微软雅黑" w:hAnsi="微软雅黑" w:hint="eastAsia"/>
                <w:szCs w:val="21"/>
              </w:rPr>
              <w:t>万</w:t>
            </w:r>
            <w:r>
              <w:rPr>
                <w:rFonts w:ascii="微软雅黑" w:eastAsia="微软雅黑" w:hAnsi="微软雅黑"/>
                <w:szCs w:val="21"/>
              </w:rPr>
              <w:t>元。</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03</w:t>
            </w:r>
            <w:r>
              <w:rPr>
                <w:rFonts w:ascii="微软雅黑" w:eastAsia="微软雅黑" w:hAnsi="微软雅黑" w:hint="eastAsia"/>
                <w:szCs w:val="21"/>
                <w:u w:val="single"/>
              </w:rPr>
              <w:t>月</w:t>
            </w:r>
            <w:r>
              <w:rPr>
                <w:rFonts w:ascii="微软雅黑" w:eastAsia="微软雅黑" w:hAnsi="微软雅黑" w:hint="eastAsia"/>
                <w:szCs w:val="21"/>
                <w:u w:val="single"/>
              </w:rPr>
              <w:t>23</w:t>
            </w:r>
            <w:r>
              <w:rPr>
                <w:rFonts w:ascii="微软雅黑" w:eastAsia="微软雅黑" w:hAnsi="微软雅黑" w:hint="eastAsia"/>
                <w:szCs w:val="21"/>
                <w:u w:val="single"/>
              </w:rPr>
              <w:t>日</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06</w:t>
            </w:r>
            <w:r>
              <w:rPr>
                <w:rFonts w:ascii="微软雅黑" w:eastAsia="微软雅黑" w:hAnsi="微软雅黑" w:hint="eastAsia"/>
                <w:szCs w:val="21"/>
                <w:u w:val="single"/>
              </w:rPr>
              <w:t>月</w:t>
            </w:r>
            <w:r>
              <w:rPr>
                <w:rFonts w:ascii="微软雅黑" w:eastAsia="微软雅黑" w:hAnsi="微软雅黑" w:hint="eastAsia"/>
                <w:szCs w:val="21"/>
                <w:u w:val="single"/>
              </w:rPr>
              <w:t>29</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7227B3" w:rsidRDefault="00D771D5">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产品成立日（含）至产品到期日（不含）</w:t>
            </w:r>
          </w:p>
        </w:tc>
      </w:tr>
      <w:tr w:rsidR="007227B3">
        <w:trPr>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7227B3" w:rsidRDefault="00D771D5">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5</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认购期</w:t>
            </w:r>
          </w:p>
          <w:p w:rsidR="007227B3" w:rsidRDefault="007227B3">
            <w:pPr>
              <w:spacing w:line="320" w:lineRule="exact"/>
              <w:rPr>
                <w:rFonts w:ascii="微软雅黑" w:eastAsia="微软雅黑" w:hAnsi="微软雅黑"/>
                <w:b/>
                <w:szCs w:val="21"/>
              </w:rPr>
            </w:pPr>
          </w:p>
        </w:tc>
        <w:tc>
          <w:tcPr>
            <w:tcW w:w="7200"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16</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22</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7227B3">
        <w:trPr>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理财产品到期日（含提前终止情形）至理财资金到账日为清算期，清算期内不计付利息。清算期逢节假日顺延。</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7227B3">
        <w:trPr>
          <w:trHeight w:val="322"/>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4.00</w:t>
            </w:r>
            <w:r>
              <w:rPr>
                <w:rFonts w:ascii="微软雅黑" w:eastAsia="微软雅黑" w:hAnsi="微软雅黑" w:hint="eastAsia"/>
                <w:szCs w:val="21"/>
              </w:rPr>
              <w:t>％（年化）。</w:t>
            </w:r>
            <w:r>
              <w:rPr>
                <w:rFonts w:ascii="微软雅黑" w:eastAsia="微软雅黑" w:hAnsi="微软雅黑" w:hint="eastAsia"/>
                <w:szCs w:val="21"/>
              </w:rPr>
              <w:t>该</w:t>
            </w:r>
            <w:r>
              <w:rPr>
                <w:rFonts w:ascii="微软雅黑" w:eastAsia="微软雅黑" w:hAnsi="微软雅黑" w:hint="eastAsia"/>
                <w:szCs w:val="21"/>
              </w:rPr>
              <w:t>业绩</w:t>
            </w:r>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7227B3" w:rsidRDefault="00D771D5">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7227B3" w:rsidRDefault="00D771D5">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7227B3" w:rsidRDefault="00D771D5">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7227B3">
        <w:trPr>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7227B3">
        <w:trPr>
          <w:jc w:val="center"/>
        </w:trPr>
        <w:tc>
          <w:tcPr>
            <w:tcW w:w="2014"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7227B3" w:rsidRDefault="00D771D5">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7227B3">
        <w:trPr>
          <w:jc w:val="center"/>
        </w:trPr>
        <w:tc>
          <w:tcPr>
            <w:tcW w:w="2014"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7227B3" w:rsidRDefault="007227B3">
      <w:pPr>
        <w:adjustRightInd w:val="0"/>
        <w:snapToGrid w:val="0"/>
        <w:spacing w:line="320" w:lineRule="exact"/>
        <w:ind w:left="456"/>
        <w:rPr>
          <w:rFonts w:ascii="微软雅黑" w:eastAsia="微软雅黑" w:hAnsi="微软雅黑" w:cs="Arial"/>
          <w:b/>
          <w:szCs w:val="21"/>
        </w:rPr>
      </w:pPr>
    </w:p>
    <w:p w:rsidR="007227B3" w:rsidRDefault="00D771D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）、二级资本债、债券型基金等标准化债权资产；信托贷款（含可续期信托贷款）、应收账款、收益权转让、承兑汇票、信用证、收益凭证、可续期贷款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7227B3" w:rsidRDefault="00D771D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7227B3">
        <w:tc>
          <w:tcPr>
            <w:tcW w:w="3727" w:type="dxa"/>
          </w:tcPr>
          <w:p w:rsidR="007227B3" w:rsidRDefault="00D771D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7227B3" w:rsidRDefault="00D771D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7227B3">
        <w:tc>
          <w:tcPr>
            <w:tcW w:w="3727"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80%-100%</w:t>
            </w:r>
          </w:p>
        </w:tc>
      </w:tr>
      <w:tr w:rsidR="007227B3">
        <w:tc>
          <w:tcPr>
            <w:tcW w:w="3727"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7227B3" w:rsidRDefault="00D771D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在理财产品存续期内可能因市场的重大变化导致投资比例不在上述区间，珠海华润银行将尽合理努力，以客户利益最大化为原则，在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7227B3" w:rsidRDefault="00D771D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7227B3" w:rsidRDefault="007227B3">
      <w:pPr>
        <w:adjustRightInd w:val="0"/>
        <w:snapToGrid w:val="0"/>
        <w:spacing w:line="320" w:lineRule="exact"/>
        <w:ind w:left="454"/>
        <w:rPr>
          <w:rFonts w:ascii="微软雅黑" w:eastAsia="微软雅黑" w:hAnsi="微软雅黑" w:cs="Arial"/>
          <w:b/>
          <w:szCs w:val="21"/>
        </w:rPr>
      </w:pPr>
    </w:p>
    <w:p w:rsidR="007227B3" w:rsidRDefault="00D771D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7227B3" w:rsidRDefault="007227B3">
      <w:pPr>
        <w:adjustRightInd w:val="0"/>
        <w:snapToGrid w:val="0"/>
        <w:spacing w:line="320" w:lineRule="exact"/>
        <w:ind w:left="454"/>
        <w:rPr>
          <w:rFonts w:ascii="微软雅黑" w:eastAsia="微软雅黑" w:hAnsi="微软雅黑"/>
          <w:szCs w:val="21"/>
        </w:rPr>
      </w:pPr>
    </w:p>
    <w:p w:rsidR="007227B3" w:rsidRDefault="00D771D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7227B3" w:rsidRDefault="00D771D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23</w:t>
      </w:r>
      <w:r>
        <w:rPr>
          <w:rFonts w:ascii="微软雅黑" w:eastAsia="微软雅黑" w:hAnsi="微软雅黑" w:hint="eastAsia"/>
          <w:szCs w:val="21"/>
        </w:rPr>
        <w:t>日</w:t>
      </w:r>
      <w:r>
        <w:rPr>
          <w:rFonts w:ascii="微软雅黑" w:eastAsia="微软雅黑" w:hAnsi="微软雅黑"/>
          <w:szCs w:val="21"/>
        </w:rPr>
        <w:t>进行认购登记。</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）珠海华润银行受理认购申请并不表示对该申请成功的确认，而仅代表珠海华润银行收到了认购申请，申请是否有效以珠海华润银行的确认为准。珠海华润银行在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5</w:t>
      </w:r>
      <w:r>
        <w:rPr>
          <w:rFonts w:ascii="微软雅黑" w:eastAsia="微软雅黑" w:hAnsi="微软雅黑" w:hint="eastAsia"/>
          <w:szCs w:val="21"/>
        </w:rPr>
        <w:t>万</w:t>
      </w:r>
      <w:r>
        <w:rPr>
          <w:rFonts w:ascii="微软雅黑" w:eastAsia="微软雅黑" w:hAnsi="微软雅黑"/>
          <w:szCs w:val="21"/>
        </w:rPr>
        <w:t>份；</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在认购期内，未发生影响产品正常成立的任何异常事件，产品正常成立。</w:t>
      </w:r>
    </w:p>
    <w:p w:rsidR="007227B3" w:rsidRDefault="00D771D5">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7227B3" w:rsidRDefault="00D771D5">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7227B3" w:rsidRDefault="007227B3">
      <w:pPr>
        <w:adjustRightInd w:val="0"/>
        <w:snapToGrid w:val="0"/>
        <w:spacing w:line="320" w:lineRule="exact"/>
        <w:ind w:left="454"/>
        <w:rPr>
          <w:rFonts w:ascii="微软雅黑" w:eastAsia="微软雅黑" w:hAnsi="微软雅黑" w:cs="Arial"/>
          <w:b/>
          <w:szCs w:val="21"/>
        </w:rPr>
      </w:pP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06</w:t>
      </w:r>
      <w:r>
        <w:rPr>
          <w:rFonts w:ascii="微软雅黑" w:eastAsia="微软雅黑" w:hAnsi="微软雅黑" w:hint="eastAsia"/>
          <w:szCs w:val="21"/>
        </w:rPr>
        <w:t>月</w:t>
      </w:r>
      <w:r>
        <w:rPr>
          <w:rFonts w:ascii="微软雅黑" w:eastAsia="微软雅黑" w:hAnsi="微软雅黑" w:hint="eastAsia"/>
          <w:szCs w:val="21"/>
        </w:rPr>
        <w:t>29</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7227B3" w:rsidRDefault="00D771D5">
      <w:pPr>
        <w:pStyle w:val="ab"/>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7227B3" w:rsidRDefault="00D771D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7227B3" w:rsidRDefault="00D771D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7227B3" w:rsidRDefault="00D771D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7227B3" w:rsidRDefault="00D771D5">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7227B3" w:rsidRDefault="00D771D5">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7227B3" w:rsidRDefault="007227B3">
      <w:pPr>
        <w:adjustRightInd w:val="0"/>
        <w:snapToGrid w:val="0"/>
        <w:spacing w:line="320" w:lineRule="exact"/>
        <w:rPr>
          <w:rFonts w:ascii="微软雅黑" w:eastAsia="微软雅黑" w:hAnsi="微软雅黑" w:cs="Arial"/>
          <w:b/>
          <w:szCs w:val="21"/>
        </w:rPr>
      </w:pP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7227B3" w:rsidRDefault="00D771D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情景一：扣除产品各项费用（包括不限于托管费、运营服务费、销售手续费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7227B3" w:rsidRDefault="007227B3">
      <w:pPr>
        <w:spacing w:line="320" w:lineRule="exact"/>
        <w:ind w:firstLineChars="200" w:firstLine="420"/>
        <w:rPr>
          <w:rFonts w:ascii="微软雅黑" w:eastAsia="微软雅黑" w:hAnsi="微软雅黑"/>
          <w:szCs w:val="21"/>
        </w:rPr>
      </w:pP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7227B3" w:rsidRDefault="007227B3">
      <w:pPr>
        <w:spacing w:line="320" w:lineRule="exact"/>
        <w:ind w:firstLineChars="200" w:firstLine="420"/>
        <w:rPr>
          <w:rFonts w:ascii="微软雅黑" w:eastAsia="微软雅黑" w:hAnsi="微软雅黑"/>
          <w:szCs w:val="21"/>
        </w:rPr>
      </w:pP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7227B3" w:rsidRDefault="00D771D5">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）以收取合同现金流量为目的并持有到期为目的，按照企业会计准则要求，以摊余成本法估值；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）对于无活跃交易的非标准化债权资产等，按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7227B3" w:rsidRDefault="00D771D5">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7227B3" w:rsidRDefault="00D771D5">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7227B3" w:rsidRDefault="007227B3">
      <w:pPr>
        <w:spacing w:line="320" w:lineRule="exact"/>
        <w:rPr>
          <w:rFonts w:ascii="微软雅黑" w:eastAsia="微软雅黑" w:hAnsi="微软雅黑"/>
          <w:szCs w:val="21"/>
        </w:rPr>
      </w:pPr>
    </w:p>
    <w:p w:rsidR="007227B3" w:rsidRDefault="00D771D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存续期间，珠海华润银行将于每周公告产品净值。珠海华润银行将在每季度结束之日起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7227B3" w:rsidRDefault="00D771D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7227B3" w:rsidRDefault="007227B3">
      <w:pPr>
        <w:spacing w:line="320" w:lineRule="exact"/>
      </w:pPr>
    </w:p>
    <w:p w:rsidR="007227B3" w:rsidRDefault="007227B3">
      <w:pPr>
        <w:spacing w:line="320" w:lineRule="exact"/>
      </w:pPr>
    </w:p>
    <w:p w:rsidR="007227B3" w:rsidRDefault="007227B3">
      <w:pPr>
        <w:spacing w:line="320" w:lineRule="exact"/>
      </w:pPr>
    </w:p>
    <w:p w:rsidR="007227B3" w:rsidRDefault="007227B3">
      <w:pPr>
        <w:spacing w:line="320" w:lineRule="exact"/>
        <w:ind w:firstLineChars="200" w:firstLine="420"/>
        <w:rPr>
          <w:rFonts w:ascii="微软雅黑" w:eastAsia="微软雅黑" w:hAnsi="微软雅黑"/>
          <w:szCs w:val="21"/>
        </w:rPr>
      </w:pPr>
    </w:p>
    <w:sectPr w:rsidR="007227B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D5" w:rsidRDefault="00D771D5">
      <w:r>
        <w:separator/>
      </w:r>
    </w:p>
  </w:endnote>
  <w:endnote w:type="continuationSeparator" w:id="0">
    <w:p w:rsidR="00D771D5" w:rsidRDefault="00D7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B3" w:rsidRDefault="00D771D5">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A8001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80012">
      <w:rPr>
        <w:b/>
        <w:noProof/>
      </w:rPr>
      <w:t>6</w:t>
    </w:r>
    <w:r>
      <w:rPr>
        <w:b/>
        <w:sz w:val="24"/>
        <w:szCs w:val="24"/>
      </w:rPr>
      <w:fldChar w:fldCharType="end"/>
    </w:r>
  </w:p>
  <w:p w:rsidR="007227B3" w:rsidRDefault="007227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D5" w:rsidRDefault="00D771D5">
      <w:r>
        <w:separator/>
      </w:r>
    </w:p>
  </w:footnote>
  <w:footnote w:type="continuationSeparator" w:id="0">
    <w:p w:rsidR="00D771D5" w:rsidRDefault="00D7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B3" w:rsidRDefault="00D771D5">
    <w:pPr>
      <w:pStyle w:val="a6"/>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27B3"/>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80012"/>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771D5"/>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4FE46D72"/>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43384-96EF-4D60-9AAC-CD2DE39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996</Words>
  <Characters>5679</Characters>
  <Application>Microsoft Office Word</Application>
  <DocSecurity>0</DocSecurity>
  <Lines>47</Lines>
  <Paragraphs>13</Paragraphs>
  <ScaleCrop>false</ScaleCrop>
  <Company>crbank</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3</cp:revision>
  <cp:lastPrinted>2020-04-09T06:43:00Z</cp:lastPrinted>
  <dcterms:created xsi:type="dcterms:W3CDTF">2022-03-22T02:30:00Z</dcterms:created>
  <dcterms:modified xsi:type="dcterms:W3CDTF">2022-03-22T02:30:00Z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