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润悦1号第675期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润悦1号第675期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C1082924000224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2025年03月26日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14,732,000.00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100.17%</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14,953,226.84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1.01501676</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1.01501676</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7,914,288.70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52.84%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7,064,216.58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47.16%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661,305.25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256,889.94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6,807,326.64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45.45%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7,252,983.45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48.42%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7,914,288.70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52.84%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7,064,216.58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47.16%</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天风证券天巳47号固定收益型收益凭证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7,252,983.45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48.50%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6,079,795.21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40.66%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984,421.37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6.58%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661,305.25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4.42%</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润悦1号第675期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天风证券天巳47号固定收益型收益凭证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545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739701220000345830637</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珠海华润银行股份有限公司润悦1号第675期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